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45" w:rsidRPr="00D35045" w:rsidRDefault="00D35045" w:rsidP="00D35045">
      <w:pPr>
        <w:spacing w:after="0"/>
        <w:ind w:firstLine="709"/>
        <w:jc w:val="center"/>
        <w:rPr>
          <w:rFonts w:ascii="Times New Roman" w:hAnsi="Times New Roman" w:cs="Times New Roman"/>
          <w:b/>
        </w:rPr>
      </w:pPr>
      <w:r w:rsidRPr="00D35045">
        <w:rPr>
          <w:rFonts w:ascii="Times New Roman" w:hAnsi="Times New Roman" w:cs="Times New Roman"/>
          <w:b/>
        </w:rPr>
        <w:t>ПОРЯДОК УСТАНОВКИ (ЗАМЕНЫ) ПРИБОРОВ УЧЕТА</w:t>
      </w:r>
    </w:p>
    <w:p w:rsidR="00D35045" w:rsidRPr="00D35045" w:rsidRDefault="00D35045" w:rsidP="00D35045">
      <w:pPr>
        <w:spacing w:after="0"/>
        <w:ind w:firstLine="709"/>
        <w:jc w:val="both"/>
        <w:rPr>
          <w:rFonts w:ascii="Times New Roman" w:hAnsi="Times New Roman" w:cs="Times New Roman"/>
        </w:rPr>
      </w:pPr>
      <w:r w:rsidRPr="00D35045">
        <w:rPr>
          <w:rFonts w:ascii="Times New Roman" w:hAnsi="Times New Roman" w:cs="Times New Roman"/>
          <w:color w:val="010101"/>
        </w:rPr>
        <w:t>Каждое присоединение электроустановки потребителя (сетевой организации) к электрическим сетям должно быть оборудовано прибором (приборами) учета электрической энергии. В случае</w:t>
      </w:r>
      <w:proofErr w:type="gramStart"/>
      <w:r w:rsidRPr="00D35045">
        <w:rPr>
          <w:rFonts w:ascii="Times New Roman" w:hAnsi="Times New Roman" w:cs="Times New Roman"/>
          <w:color w:val="010101"/>
        </w:rPr>
        <w:t>,</w:t>
      </w:r>
      <w:proofErr w:type="gramEnd"/>
      <w:r w:rsidRPr="00D35045">
        <w:rPr>
          <w:rFonts w:ascii="Times New Roman" w:hAnsi="Times New Roman" w:cs="Times New Roman"/>
          <w:color w:val="010101"/>
        </w:rPr>
        <w:t xml:space="preserve"> если собственник электроустановки (жилого дома, помещения в многоквартирном доме и пр.) не установил прибор учета, то прибор учета устанавливается сетевой организацией, а собственник электроустановки (жилого дома, помещения в многоквартирном доме и пр.) с учетом требований Федерального Закона «Об энергосбережении и обеспечении энергетической эффективности» возмещает сетевой организации стоимость установки прибора учета и расходов, связанных с взысканием стоимости установки приборов учета.</w:t>
      </w:r>
    </w:p>
    <w:p w:rsidR="00D35045" w:rsidRPr="00D35045" w:rsidRDefault="00D35045" w:rsidP="00D35045">
      <w:pPr>
        <w:spacing w:after="0"/>
        <w:ind w:firstLine="709"/>
        <w:jc w:val="both"/>
        <w:rPr>
          <w:rFonts w:ascii="Times New Roman" w:hAnsi="Times New Roman" w:cs="Times New Roman"/>
        </w:rPr>
      </w:pPr>
      <w:r w:rsidRPr="00D35045">
        <w:rPr>
          <w:rFonts w:ascii="Times New Roman" w:hAnsi="Times New Roman" w:cs="Times New Roman"/>
        </w:rPr>
        <w:t>Потребитель, имеющий намерение установить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обязан направить письменный запрос в адрес одной из следующих организаций:</w:t>
      </w:r>
    </w:p>
    <w:p w:rsidR="00D35045" w:rsidRPr="00D35045" w:rsidRDefault="00D35045" w:rsidP="00D35045">
      <w:pPr>
        <w:spacing w:after="0"/>
        <w:ind w:firstLine="709"/>
        <w:jc w:val="both"/>
        <w:rPr>
          <w:rFonts w:ascii="Times New Roman" w:hAnsi="Times New Roman" w:cs="Times New Roman"/>
        </w:rPr>
      </w:pPr>
      <w:r w:rsidRPr="00D35045">
        <w:rPr>
          <w:rFonts w:ascii="Times New Roman" w:hAnsi="Times New Roman" w:cs="Times New Roman"/>
        </w:rPr>
        <w:t>– гарантирующий поставщик (</w:t>
      </w:r>
      <w:proofErr w:type="spellStart"/>
      <w:r w:rsidRPr="00D35045">
        <w:rPr>
          <w:rFonts w:ascii="Times New Roman" w:hAnsi="Times New Roman" w:cs="Times New Roman"/>
        </w:rPr>
        <w:t>энергосбытовая</w:t>
      </w:r>
      <w:proofErr w:type="spellEnd"/>
      <w:r w:rsidRPr="00D35045">
        <w:rPr>
          <w:rFonts w:ascii="Times New Roman" w:hAnsi="Times New Roman" w:cs="Times New Roman"/>
        </w:rPr>
        <w:t xml:space="preserve">, </w:t>
      </w:r>
      <w:proofErr w:type="spellStart"/>
      <w:r w:rsidRPr="00D35045">
        <w:rPr>
          <w:rFonts w:ascii="Times New Roman" w:hAnsi="Times New Roman" w:cs="Times New Roman"/>
        </w:rPr>
        <w:t>энергоснабжающая</w:t>
      </w:r>
      <w:proofErr w:type="spellEnd"/>
      <w:r w:rsidRPr="00D35045">
        <w:rPr>
          <w:rFonts w:ascii="Times New Roman" w:hAnsi="Times New Roman" w:cs="Times New Roman"/>
        </w:rPr>
        <w:t xml:space="preserve"> организация), с которым заключен договор энергоснабжения, - кроме случаев, когда его условиями определено, что заявка подается в сетевую организацию;</w:t>
      </w:r>
    </w:p>
    <w:p w:rsidR="00D35045" w:rsidRPr="00D35045" w:rsidRDefault="00D35045" w:rsidP="00D35045">
      <w:pPr>
        <w:spacing w:after="0"/>
        <w:ind w:firstLine="709"/>
        <w:jc w:val="both"/>
        <w:rPr>
          <w:rFonts w:ascii="Times New Roman" w:hAnsi="Times New Roman" w:cs="Times New Roman"/>
        </w:rPr>
      </w:pPr>
      <w:r w:rsidRPr="00D35045">
        <w:rPr>
          <w:rFonts w:ascii="Times New Roman" w:hAnsi="Times New Roman" w:cs="Times New Roman"/>
        </w:rPr>
        <w:t xml:space="preserve">– 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w:t>
      </w:r>
      <w:proofErr w:type="spellStart"/>
      <w:r w:rsidRPr="00D35045">
        <w:rPr>
          <w:rFonts w:ascii="Times New Roman" w:hAnsi="Times New Roman" w:cs="Times New Roman"/>
        </w:rPr>
        <w:t>энергопринимающие</w:t>
      </w:r>
      <w:proofErr w:type="spellEnd"/>
      <w:r w:rsidRPr="00D35045">
        <w:rPr>
          <w:rFonts w:ascii="Times New Roman" w:hAnsi="Times New Roman" w:cs="Times New Roman"/>
        </w:rPr>
        <w:t xml:space="preserve"> устройства Потребителя,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D35045" w:rsidRPr="00D35045" w:rsidRDefault="00D35045" w:rsidP="00D35045">
      <w:pPr>
        <w:spacing w:after="0"/>
        <w:ind w:firstLine="709"/>
        <w:jc w:val="both"/>
        <w:rPr>
          <w:rFonts w:ascii="Times New Roman" w:hAnsi="Times New Roman" w:cs="Times New Roman"/>
        </w:rPr>
      </w:pPr>
      <w:r w:rsidRPr="00D35045">
        <w:rPr>
          <w:rFonts w:ascii="Times New Roman" w:hAnsi="Times New Roman" w:cs="Times New Roman"/>
        </w:rPr>
        <w:t>В запросе должны быть указаны:</w:t>
      </w:r>
    </w:p>
    <w:p w:rsidR="00D35045" w:rsidRPr="00D35045" w:rsidRDefault="00D35045" w:rsidP="00D35045">
      <w:pPr>
        <w:spacing w:after="0"/>
        <w:ind w:firstLine="709"/>
        <w:jc w:val="both"/>
        <w:rPr>
          <w:rFonts w:ascii="Times New Roman" w:hAnsi="Times New Roman" w:cs="Times New Roman"/>
        </w:rPr>
      </w:pPr>
      <w:r w:rsidRPr="00D35045">
        <w:rPr>
          <w:rFonts w:ascii="Times New Roman" w:hAnsi="Times New Roman" w:cs="Times New Roman"/>
        </w:rPr>
        <w:t>– реквизиты и контактные данные лица, направившего запрос, включая номер телефона;</w:t>
      </w:r>
    </w:p>
    <w:p w:rsidR="00D35045" w:rsidRPr="00D35045" w:rsidRDefault="00D35045" w:rsidP="00D35045">
      <w:pPr>
        <w:spacing w:after="0"/>
        <w:ind w:firstLine="709"/>
        <w:jc w:val="both"/>
        <w:rPr>
          <w:rFonts w:ascii="Times New Roman" w:hAnsi="Times New Roman" w:cs="Times New Roman"/>
        </w:rPr>
      </w:pPr>
      <w:r w:rsidRPr="00D35045">
        <w:rPr>
          <w:rFonts w:ascii="Times New Roman" w:hAnsi="Times New Roman" w:cs="Times New Roman"/>
        </w:rPr>
        <w:t>– место нахождения и технические характеристики энергопринимающих устройств,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D35045" w:rsidRPr="00D35045" w:rsidRDefault="00D35045" w:rsidP="00D35045">
      <w:pPr>
        <w:spacing w:after="0"/>
        <w:ind w:firstLine="709"/>
        <w:jc w:val="both"/>
        <w:rPr>
          <w:rFonts w:ascii="Times New Roman" w:hAnsi="Times New Roman" w:cs="Times New Roman"/>
        </w:rPr>
      </w:pPr>
      <w:r w:rsidRPr="00D35045">
        <w:rPr>
          <w:rFonts w:ascii="Times New Roman" w:hAnsi="Times New Roman" w:cs="Times New Roman"/>
        </w:rPr>
        <w:t>– 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D35045" w:rsidRPr="00D35045" w:rsidRDefault="00D35045" w:rsidP="00D35045">
      <w:pPr>
        <w:spacing w:after="0"/>
        <w:ind w:firstLine="709"/>
        <w:jc w:val="both"/>
        <w:rPr>
          <w:rFonts w:ascii="Times New Roman" w:hAnsi="Times New Roman" w:cs="Times New Roman"/>
        </w:rPr>
      </w:pPr>
      <w:r w:rsidRPr="00D35045">
        <w:rPr>
          <w:rFonts w:ascii="Times New Roman" w:hAnsi="Times New Roman" w:cs="Times New Roman"/>
        </w:rPr>
        <w:t>– 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D35045" w:rsidRPr="00D35045" w:rsidRDefault="00D35045" w:rsidP="00D35045">
      <w:pPr>
        <w:pStyle w:val="a3"/>
        <w:shd w:val="clear" w:color="auto" w:fill="FFFFFF"/>
        <w:spacing w:before="0" w:beforeAutospacing="0" w:after="0" w:afterAutospacing="0" w:line="276" w:lineRule="auto"/>
        <w:ind w:firstLine="709"/>
        <w:jc w:val="both"/>
        <w:rPr>
          <w:rFonts w:ascii="Times New Roman" w:hAnsi="Times New Roman" w:cs="Times New Roman"/>
          <w:sz w:val="22"/>
          <w:szCs w:val="22"/>
        </w:rPr>
      </w:pPr>
      <w:r w:rsidRPr="00D35045">
        <w:rPr>
          <w:rFonts w:ascii="Times New Roman" w:hAnsi="Times New Roman" w:cs="Times New Roman"/>
          <w:sz w:val="22"/>
          <w:szCs w:val="22"/>
        </w:rPr>
        <w:t xml:space="preserve">В соответствии с действующим законодательством функция по осуществлению коммерческого учета электрической энергии и </w:t>
      </w:r>
      <w:proofErr w:type="gramStart"/>
      <w:r w:rsidRPr="00D35045">
        <w:rPr>
          <w:rFonts w:ascii="Times New Roman" w:hAnsi="Times New Roman" w:cs="Times New Roman"/>
          <w:sz w:val="22"/>
          <w:szCs w:val="22"/>
        </w:rPr>
        <w:t>контроль за</w:t>
      </w:r>
      <w:proofErr w:type="gramEnd"/>
      <w:r w:rsidRPr="00D35045">
        <w:rPr>
          <w:rFonts w:ascii="Times New Roman" w:hAnsi="Times New Roman" w:cs="Times New Roman"/>
          <w:sz w:val="22"/>
          <w:szCs w:val="22"/>
        </w:rPr>
        <w:t xml:space="preserve"> его осуществлением иными субъектами розничных рынков возложена  на сетевые организации. В связи с этим, при проведении работ по замене (установке) приборов учета (</w:t>
      </w:r>
      <w:proofErr w:type="gramStart"/>
      <w:r w:rsidRPr="00D35045">
        <w:rPr>
          <w:rFonts w:ascii="Times New Roman" w:hAnsi="Times New Roman" w:cs="Times New Roman"/>
          <w:sz w:val="22"/>
          <w:szCs w:val="22"/>
        </w:rPr>
        <w:t>кем бы они не проводились</w:t>
      </w:r>
      <w:proofErr w:type="gramEnd"/>
      <w:r w:rsidRPr="00D35045">
        <w:rPr>
          <w:rFonts w:ascii="Times New Roman" w:hAnsi="Times New Roman" w:cs="Times New Roman"/>
          <w:sz w:val="22"/>
          <w:szCs w:val="22"/>
        </w:rPr>
        <w:t xml:space="preserve">!) обязательно присутствие уполномоченного представителя </w:t>
      </w:r>
      <w:proofErr w:type="spellStart"/>
      <w:r w:rsidRPr="00D35045">
        <w:rPr>
          <w:rFonts w:ascii="Times New Roman" w:hAnsi="Times New Roman" w:cs="Times New Roman"/>
          <w:sz w:val="22"/>
          <w:szCs w:val="22"/>
        </w:rPr>
        <w:t>энергосетевой</w:t>
      </w:r>
      <w:proofErr w:type="spellEnd"/>
      <w:r w:rsidRPr="00D35045">
        <w:rPr>
          <w:rFonts w:ascii="Times New Roman" w:hAnsi="Times New Roman" w:cs="Times New Roman"/>
          <w:sz w:val="22"/>
          <w:szCs w:val="22"/>
        </w:rPr>
        <w:t xml:space="preserve"> организации, к сетям которой технологически присоединены принадлежащие потребителю </w:t>
      </w:r>
      <w:proofErr w:type="spellStart"/>
      <w:r w:rsidRPr="00D35045">
        <w:rPr>
          <w:rFonts w:ascii="Times New Roman" w:hAnsi="Times New Roman" w:cs="Times New Roman"/>
          <w:sz w:val="22"/>
          <w:szCs w:val="22"/>
        </w:rPr>
        <w:t>энергопринимающие</w:t>
      </w:r>
      <w:proofErr w:type="spellEnd"/>
      <w:r w:rsidRPr="00D35045">
        <w:rPr>
          <w:rFonts w:ascii="Times New Roman" w:hAnsi="Times New Roman" w:cs="Times New Roman"/>
          <w:sz w:val="22"/>
          <w:szCs w:val="22"/>
        </w:rPr>
        <w:t xml:space="preserve"> устройства, в целях осуществления маркирования (пломбирования) вновь устанавливаемого прибора учета. При этом обязательно должен быть составлен Акт установки (замены) прибора учета, один экземпляр которого передается в </w:t>
      </w:r>
      <w:proofErr w:type="spellStart"/>
      <w:r w:rsidRPr="00D35045">
        <w:rPr>
          <w:rFonts w:ascii="Times New Roman" w:hAnsi="Times New Roman" w:cs="Times New Roman"/>
          <w:sz w:val="22"/>
          <w:szCs w:val="22"/>
        </w:rPr>
        <w:t>энергосбытовую</w:t>
      </w:r>
      <w:proofErr w:type="spellEnd"/>
      <w:r w:rsidRPr="00D35045">
        <w:rPr>
          <w:rFonts w:ascii="Times New Roman" w:hAnsi="Times New Roman" w:cs="Times New Roman"/>
          <w:sz w:val="22"/>
          <w:szCs w:val="22"/>
        </w:rPr>
        <w:t xml:space="preserve"> организацию, с которой у потребителя заключен договор электроснабжения, для последующего внесения соответствующих изменений данных расчетного прибора учета в лицевой счет и соответствующий договор.</w:t>
      </w:r>
    </w:p>
    <w:p w:rsidR="00D35045" w:rsidRPr="00D35045" w:rsidRDefault="00D35045" w:rsidP="00D35045">
      <w:pPr>
        <w:pStyle w:val="a3"/>
        <w:shd w:val="clear" w:color="auto" w:fill="FFFFFF"/>
        <w:spacing w:before="0" w:beforeAutospacing="0" w:after="0" w:afterAutospacing="0" w:line="276" w:lineRule="auto"/>
        <w:ind w:firstLine="709"/>
        <w:jc w:val="both"/>
        <w:rPr>
          <w:rFonts w:ascii="Times New Roman" w:hAnsi="Times New Roman" w:cs="Times New Roman"/>
          <w:sz w:val="22"/>
          <w:szCs w:val="22"/>
        </w:rPr>
      </w:pPr>
      <w:proofErr w:type="gramStart"/>
      <w:r w:rsidRPr="00D35045">
        <w:rPr>
          <w:rFonts w:ascii="Times New Roman" w:hAnsi="Times New Roman" w:cs="Times New Roman"/>
          <w:sz w:val="22"/>
          <w:szCs w:val="22"/>
        </w:rPr>
        <w:t xml:space="preserve">Замена прибора учета без выше указанных требований может повлечь за собой ситуацию, когда вновь установленный прибор учета не будет принят </w:t>
      </w:r>
      <w:proofErr w:type="spellStart"/>
      <w:r w:rsidRPr="00D35045">
        <w:rPr>
          <w:rFonts w:ascii="Times New Roman" w:hAnsi="Times New Roman" w:cs="Times New Roman"/>
          <w:sz w:val="22"/>
          <w:szCs w:val="22"/>
        </w:rPr>
        <w:t>энергосетевой</w:t>
      </w:r>
      <w:proofErr w:type="spellEnd"/>
      <w:r w:rsidRPr="00D35045">
        <w:rPr>
          <w:rFonts w:ascii="Times New Roman" w:hAnsi="Times New Roman" w:cs="Times New Roman"/>
          <w:sz w:val="22"/>
          <w:szCs w:val="22"/>
        </w:rPr>
        <w:t xml:space="preserve"> организацией в качестве расчетного, например, вследствие того, что прибор учета не состоит в Государственном реестре средств измерений или имеет класс точности, ниже требуемого положениями действующего законодательства или нарушена схема подключения прибора учета или при проверке </w:t>
      </w:r>
      <w:proofErr w:type="spellStart"/>
      <w:r w:rsidRPr="00D35045">
        <w:rPr>
          <w:rFonts w:ascii="Times New Roman" w:hAnsi="Times New Roman" w:cs="Times New Roman"/>
          <w:sz w:val="22"/>
          <w:szCs w:val="22"/>
        </w:rPr>
        <w:t>многотарифного</w:t>
      </w:r>
      <w:proofErr w:type="spellEnd"/>
      <w:r w:rsidRPr="00D35045">
        <w:rPr>
          <w:rFonts w:ascii="Times New Roman" w:hAnsi="Times New Roman" w:cs="Times New Roman"/>
          <w:sz w:val="22"/>
          <w:szCs w:val="22"/>
        </w:rPr>
        <w:t xml:space="preserve"> прибора учета выявлено</w:t>
      </w:r>
      <w:proofErr w:type="gramEnd"/>
      <w:r w:rsidRPr="00D35045">
        <w:rPr>
          <w:rFonts w:ascii="Times New Roman" w:hAnsi="Times New Roman" w:cs="Times New Roman"/>
          <w:sz w:val="22"/>
          <w:szCs w:val="22"/>
        </w:rPr>
        <w:t xml:space="preserve"> несоответствие запрограммированного тарифного </w:t>
      </w:r>
      <w:r w:rsidRPr="00D35045">
        <w:rPr>
          <w:rFonts w:ascii="Times New Roman" w:hAnsi="Times New Roman" w:cs="Times New Roman"/>
          <w:sz w:val="22"/>
          <w:szCs w:val="22"/>
        </w:rPr>
        <w:lastRenderedPageBreak/>
        <w:t xml:space="preserve">расписания. В связи с чем, приглашение уполномоченного представителя </w:t>
      </w:r>
      <w:proofErr w:type="spellStart"/>
      <w:r w:rsidRPr="00D35045">
        <w:rPr>
          <w:rFonts w:ascii="Times New Roman" w:hAnsi="Times New Roman" w:cs="Times New Roman"/>
          <w:sz w:val="22"/>
          <w:szCs w:val="22"/>
        </w:rPr>
        <w:t>энергосетевой</w:t>
      </w:r>
      <w:proofErr w:type="spellEnd"/>
      <w:r w:rsidRPr="00D35045">
        <w:rPr>
          <w:rFonts w:ascii="Times New Roman" w:hAnsi="Times New Roman" w:cs="Times New Roman"/>
          <w:sz w:val="22"/>
          <w:szCs w:val="22"/>
        </w:rPr>
        <w:t xml:space="preserve"> организации обязательно (!), при этом уполномоченный представитель </w:t>
      </w:r>
      <w:proofErr w:type="spellStart"/>
      <w:r w:rsidRPr="00D35045">
        <w:rPr>
          <w:rFonts w:ascii="Times New Roman" w:hAnsi="Times New Roman" w:cs="Times New Roman"/>
          <w:sz w:val="22"/>
          <w:szCs w:val="22"/>
        </w:rPr>
        <w:t>энергосетевой</w:t>
      </w:r>
      <w:proofErr w:type="spellEnd"/>
      <w:r w:rsidRPr="00D35045">
        <w:rPr>
          <w:rFonts w:ascii="Times New Roman" w:hAnsi="Times New Roman" w:cs="Times New Roman"/>
          <w:sz w:val="22"/>
          <w:szCs w:val="22"/>
        </w:rPr>
        <w:t xml:space="preserve"> организации на месте примет решение о маркировании (пломбировании) прибора учета, составит Акт установки (замены) прибора учета.</w:t>
      </w:r>
    </w:p>
    <w:p w:rsidR="00D35045" w:rsidRPr="00D35045" w:rsidRDefault="00D35045" w:rsidP="00D35045">
      <w:pPr>
        <w:pStyle w:val="a3"/>
        <w:shd w:val="clear" w:color="auto" w:fill="FFFFFF"/>
        <w:spacing w:before="0" w:beforeAutospacing="0" w:after="0" w:afterAutospacing="0" w:line="276" w:lineRule="auto"/>
        <w:ind w:firstLine="709"/>
        <w:jc w:val="both"/>
        <w:rPr>
          <w:rFonts w:ascii="Times New Roman" w:hAnsi="Times New Roman" w:cs="Times New Roman"/>
          <w:color w:val="010101"/>
          <w:sz w:val="22"/>
          <w:szCs w:val="22"/>
        </w:rPr>
      </w:pPr>
      <w:r w:rsidRPr="00D35045">
        <w:rPr>
          <w:rFonts w:ascii="Times New Roman" w:hAnsi="Times New Roman" w:cs="Times New Roman"/>
          <w:color w:val="010101"/>
          <w:sz w:val="22"/>
          <w:szCs w:val="22"/>
        </w:rPr>
        <w:t xml:space="preserve">При несоблюдении указанных выше требований составляется акт о неучтенном потреблении электроэнергии, который должен быть подписан представителем потребителя, а при его отказе от присутствия при составлении акта, или от его подписания, Акт о неучтенном потреблении электроэнергии составляется с участием двух незаинтересованных лиц. Расчет объёма </w:t>
      </w:r>
      <w:proofErr w:type="spellStart"/>
      <w:r w:rsidRPr="00D35045">
        <w:rPr>
          <w:rFonts w:ascii="Times New Roman" w:hAnsi="Times New Roman" w:cs="Times New Roman"/>
          <w:color w:val="010101"/>
          <w:sz w:val="22"/>
          <w:szCs w:val="22"/>
        </w:rPr>
        <w:t>безучетного</w:t>
      </w:r>
      <w:proofErr w:type="spellEnd"/>
      <w:r w:rsidRPr="00D35045">
        <w:rPr>
          <w:rFonts w:ascii="Times New Roman" w:hAnsi="Times New Roman" w:cs="Times New Roman"/>
          <w:color w:val="010101"/>
          <w:sz w:val="22"/>
          <w:szCs w:val="22"/>
        </w:rPr>
        <w:t xml:space="preserve"> потребления электроэнергии производится в соответствии с п. 1 Приложения 3 к «Основным положениям функционирования розничных рынков электрической энергии».</w:t>
      </w:r>
    </w:p>
    <w:p w:rsidR="00D35045" w:rsidRPr="00D35045" w:rsidRDefault="00D35045" w:rsidP="00D35045">
      <w:pPr>
        <w:widowControl w:val="0"/>
        <w:autoSpaceDE w:val="0"/>
        <w:autoSpaceDN w:val="0"/>
        <w:adjustRightInd w:val="0"/>
        <w:spacing w:after="0"/>
        <w:outlineLvl w:val="0"/>
        <w:rPr>
          <w:rFonts w:ascii="Times New Roman" w:hAnsi="Times New Roman" w:cs="Times New Roman"/>
        </w:rPr>
      </w:pPr>
      <w:r w:rsidRPr="00D35045">
        <w:rPr>
          <w:rFonts w:ascii="Times New Roman" w:hAnsi="Times New Roman" w:cs="Times New Roman"/>
        </w:rPr>
        <w:t xml:space="preserve">Зарегистрировано в Минюсте РФ 29 июня </w:t>
      </w:r>
      <w:smartTag w:uri="urn:schemas-microsoft-com:office:smarttags" w:element="metricconverter">
        <w:smartTagPr>
          <w:attr w:name="ProductID" w:val="2010 г"/>
        </w:smartTagPr>
        <w:r w:rsidRPr="00D35045">
          <w:rPr>
            <w:rFonts w:ascii="Times New Roman" w:hAnsi="Times New Roman" w:cs="Times New Roman"/>
          </w:rPr>
          <w:t>2010 г</w:t>
        </w:r>
      </w:smartTag>
      <w:r w:rsidRPr="00D35045">
        <w:rPr>
          <w:rFonts w:ascii="Times New Roman" w:hAnsi="Times New Roman" w:cs="Times New Roman"/>
        </w:rPr>
        <w:t>. 17646</w:t>
      </w:r>
    </w:p>
    <w:p w:rsidR="00D35045" w:rsidRPr="00D35045" w:rsidRDefault="00D35045" w:rsidP="00D35045">
      <w:pPr>
        <w:widowControl w:val="0"/>
        <w:pBdr>
          <w:top w:val="single" w:sz="6" w:space="0" w:color="auto"/>
        </w:pBdr>
        <w:autoSpaceDE w:val="0"/>
        <w:autoSpaceDN w:val="0"/>
        <w:adjustRightInd w:val="0"/>
        <w:spacing w:after="0"/>
        <w:jc w:val="both"/>
        <w:rPr>
          <w:rFonts w:ascii="Times New Roman" w:hAnsi="Times New Roman" w:cs="Times New Roman"/>
        </w:rPr>
      </w:pPr>
    </w:p>
    <w:p w:rsidR="00D35045" w:rsidRPr="00D35045" w:rsidRDefault="00D35045" w:rsidP="00D35045">
      <w:pPr>
        <w:widowControl w:val="0"/>
        <w:autoSpaceDE w:val="0"/>
        <w:autoSpaceDN w:val="0"/>
        <w:adjustRightInd w:val="0"/>
        <w:spacing w:after="0"/>
        <w:jc w:val="center"/>
        <w:rPr>
          <w:rFonts w:ascii="Times New Roman" w:hAnsi="Times New Roman" w:cs="Times New Roman"/>
        </w:rPr>
      </w:pP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МИНИСТЕРСТВО ЭНЕРГЕТИКИ РОССИЙСКОЙ ФЕДЕРАЦИИ</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ПРИКАЗ</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 xml:space="preserve">от 7 апреля </w:t>
      </w:r>
      <w:smartTag w:uri="urn:schemas-microsoft-com:office:smarttags" w:element="metricconverter">
        <w:smartTagPr>
          <w:attr w:name="ProductID" w:val="2010 г"/>
        </w:smartTagPr>
        <w:r w:rsidRPr="00D35045">
          <w:rPr>
            <w:rFonts w:ascii="Times New Roman" w:hAnsi="Times New Roman" w:cs="Times New Roman"/>
            <w:b/>
            <w:bCs/>
          </w:rPr>
          <w:t>2010 г</w:t>
        </w:r>
      </w:smartTag>
      <w:r w:rsidRPr="00D35045">
        <w:rPr>
          <w:rFonts w:ascii="Times New Roman" w:hAnsi="Times New Roman" w:cs="Times New Roman"/>
          <w:b/>
          <w:bCs/>
        </w:rPr>
        <w:t>. N 149</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ОБ УТВЕРЖДЕНИИ ПОРЯДКА</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ЗАКЛЮЧЕНИЯ И СУЩЕСТВЕННЫХ УСЛОВИЙ</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ДОГОВОРА, РЕГУЛИРУЮЩЕГО УСЛОВИЯ УСТАНОВКИ, ЗАМЕНЫ</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И (ИЛИ) ЭКСПЛУАТАЦИИ ПРИБОРОВ УЧЕТА ИСПОЛЬЗУЕМЫХ</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ЭНЕРГЕТИЧЕСКИХ РЕСУРСОВ</w:t>
      </w:r>
    </w:p>
    <w:p w:rsidR="00D35045" w:rsidRPr="00D35045" w:rsidRDefault="00D35045" w:rsidP="00D35045">
      <w:pPr>
        <w:widowControl w:val="0"/>
        <w:autoSpaceDE w:val="0"/>
        <w:autoSpaceDN w:val="0"/>
        <w:adjustRightInd w:val="0"/>
        <w:spacing w:after="0"/>
        <w:jc w:val="center"/>
        <w:rPr>
          <w:rFonts w:ascii="Times New Roman" w:hAnsi="Times New Roman" w:cs="Times New Roman"/>
        </w:rPr>
      </w:pP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proofErr w:type="gramStart"/>
      <w:r w:rsidRPr="00D35045">
        <w:rPr>
          <w:rFonts w:ascii="Times New Roman" w:hAnsi="Times New Roman" w:cs="Times New Roman"/>
        </w:rPr>
        <w:t xml:space="preserve">В соответствии с Федеральным </w:t>
      </w:r>
      <w:hyperlink r:id="rId4" w:history="1">
        <w:r w:rsidRPr="00D35045">
          <w:rPr>
            <w:rFonts w:ascii="Times New Roman" w:hAnsi="Times New Roman" w:cs="Times New Roman"/>
            <w:color w:val="0000FF"/>
          </w:rPr>
          <w:t>законом</w:t>
        </w:r>
      </w:hyperlink>
      <w:r w:rsidRPr="00D35045">
        <w:rPr>
          <w:rFonts w:ascii="Times New Roman" w:hAnsi="Times New Roman" w:cs="Times New Roman"/>
        </w:rPr>
        <w:t xml:space="preserve"> от 23 ноября </w:t>
      </w:r>
      <w:smartTag w:uri="urn:schemas-microsoft-com:office:smarttags" w:element="metricconverter">
        <w:smartTagPr>
          <w:attr w:name="ProductID" w:val="2009 г"/>
        </w:smartTagPr>
        <w:r w:rsidRPr="00D35045">
          <w:rPr>
            <w:rFonts w:ascii="Times New Roman" w:hAnsi="Times New Roman" w:cs="Times New Roman"/>
          </w:rPr>
          <w:t>2009 г</w:t>
        </w:r>
      </w:smartTag>
      <w:r w:rsidRPr="00D35045">
        <w:rPr>
          <w:rFonts w:ascii="Times New Roman" w:hAnsi="Times New Roman" w:cs="Times New Roman"/>
        </w:rPr>
        <w:t xml:space="preserve">.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5" w:history="1">
        <w:r w:rsidRPr="00D35045">
          <w:rPr>
            <w:rFonts w:ascii="Times New Roman" w:hAnsi="Times New Roman" w:cs="Times New Roman"/>
            <w:color w:val="0000FF"/>
          </w:rPr>
          <w:t>пунктом 4.2.14.2</w:t>
        </w:r>
      </w:hyperlink>
      <w:r w:rsidRPr="00D35045">
        <w:rPr>
          <w:rFonts w:ascii="Times New Roman" w:hAnsi="Times New Roman" w:cs="Times New Roman"/>
        </w:rPr>
        <w:t xml:space="preserve"> Положения о Министерстве энергетики Российской Федерации, утвержденного Постановлением Правительства Российской Федерации от 28 мая </w:t>
      </w:r>
      <w:smartTag w:uri="urn:schemas-microsoft-com:office:smarttags" w:element="metricconverter">
        <w:smartTagPr>
          <w:attr w:name="ProductID" w:val="2008 г"/>
        </w:smartTagPr>
        <w:r w:rsidRPr="00D35045">
          <w:rPr>
            <w:rFonts w:ascii="Times New Roman" w:hAnsi="Times New Roman" w:cs="Times New Roman"/>
          </w:rPr>
          <w:t>2008 г</w:t>
        </w:r>
      </w:smartTag>
      <w:r w:rsidRPr="00D35045">
        <w:rPr>
          <w:rFonts w:ascii="Times New Roman" w:hAnsi="Times New Roman" w:cs="Times New Roman"/>
        </w:rPr>
        <w:t>. N 400 (Собрание</w:t>
      </w:r>
      <w:proofErr w:type="gramEnd"/>
      <w:r w:rsidRPr="00D35045">
        <w:rPr>
          <w:rFonts w:ascii="Times New Roman" w:hAnsi="Times New Roman" w:cs="Times New Roman"/>
        </w:rPr>
        <w:t xml:space="preserve"> законодательства Российской Федерации, 2008, N 22, ст. 2577; N 42, ст. 4825; N 46, ст. 5337; 2009, N 3, ст. 378; N 6, ст. 738; N 33, ст. 4088; N 52, ст. 6586; N 9, ст. 960), приказываю:</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 xml:space="preserve">Утвердить прилагаемый </w:t>
      </w:r>
      <w:hyperlink w:anchor="Par29" w:history="1">
        <w:r w:rsidRPr="00D35045">
          <w:rPr>
            <w:rFonts w:ascii="Times New Roman" w:hAnsi="Times New Roman" w:cs="Times New Roman"/>
            <w:color w:val="0000FF"/>
          </w:rPr>
          <w:t>Порядок</w:t>
        </w:r>
      </w:hyperlink>
      <w:r w:rsidRPr="00D35045">
        <w:rPr>
          <w:rFonts w:ascii="Times New Roman" w:hAnsi="Times New Roman" w:cs="Times New Roman"/>
        </w:rP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p>
    <w:p w:rsidR="00D35045" w:rsidRPr="00D35045" w:rsidRDefault="00D35045" w:rsidP="00D35045">
      <w:pPr>
        <w:widowControl w:val="0"/>
        <w:autoSpaceDE w:val="0"/>
        <w:autoSpaceDN w:val="0"/>
        <w:adjustRightInd w:val="0"/>
        <w:spacing w:after="0"/>
        <w:jc w:val="right"/>
        <w:rPr>
          <w:rFonts w:ascii="Times New Roman" w:hAnsi="Times New Roman" w:cs="Times New Roman"/>
        </w:rPr>
      </w:pPr>
      <w:proofErr w:type="spellStart"/>
      <w:r w:rsidRPr="00D35045">
        <w:rPr>
          <w:rFonts w:ascii="Times New Roman" w:hAnsi="Times New Roman" w:cs="Times New Roman"/>
        </w:rPr>
        <w:t>Врио</w:t>
      </w:r>
      <w:proofErr w:type="spellEnd"/>
      <w:r w:rsidRPr="00D35045">
        <w:rPr>
          <w:rFonts w:ascii="Times New Roman" w:hAnsi="Times New Roman" w:cs="Times New Roman"/>
        </w:rPr>
        <w:t xml:space="preserve"> Министра</w:t>
      </w:r>
    </w:p>
    <w:p w:rsidR="00D35045" w:rsidRPr="00D35045" w:rsidRDefault="00D35045" w:rsidP="00D35045">
      <w:pPr>
        <w:widowControl w:val="0"/>
        <w:autoSpaceDE w:val="0"/>
        <w:autoSpaceDN w:val="0"/>
        <w:adjustRightInd w:val="0"/>
        <w:spacing w:after="0"/>
        <w:jc w:val="right"/>
        <w:rPr>
          <w:rFonts w:ascii="Times New Roman" w:hAnsi="Times New Roman" w:cs="Times New Roman"/>
        </w:rPr>
      </w:pPr>
      <w:r w:rsidRPr="00D35045">
        <w:rPr>
          <w:rFonts w:ascii="Times New Roman" w:hAnsi="Times New Roman" w:cs="Times New Roman"/>
        </w:rPr>
        <w:t>В.М.АЗБУКИН</w:t>
      </w:r>
    </w:p>
    <w:p w:rsidR="00D35045" w:rsidRPr="00D35045" w:rsidRDefault="00D35045" w:rsidP="00D35045">
      <w:pPr>
        <w:widowControl w:val="0"/>
        <w:autoSpaceDE w:val="0"/>
        <w:autoSpaceDN w:val="0"/>
        <w:adjustRightInd w:val="0"/>
        <w:spacing w:after="0"/>
        <w:jc w:val="right"/>
        <w:rPr>
          <w:rFonts w:ascii="Times New Roman" w:hAnsi="Times New Roman" w:cs="Times New Roman"/>
        </w:rPr>
      </w:pPr>
    </w:p>
    <w:p w:rsidR="00D35045" w:rsidRPr="00D35045" w:rsidRDefault="00D35045" w:rsidP="00D35045">
      <w:pPr>
        <w:widowControl w:val="0"/>
        <w:autoSpaceDE w:val="0"/>
        <w:autoSpaceDN w:val="0"/>
        <w:adjustRightInd w:val="0"/>
        <w:spacing w:after="0"/>
        <w:jc w:val="right"/>
        <w:outlineLvl w:val="0"/>
        <w:rPr>
          <w:rFonts w:ascii="Times New Roman" w:hAnsi="Times New Roman" w:cs="Times New Roman"/>
        </w:rPr>
      </w:pPr>
      <w:bookmarkStart w:id="0" w:name="Par25"/>
      <w:bookmarkEnd w:id="0"/>
      <w:r w:rsidRPr="00D35045">
        <w:rPr>
          <w:rFonts w:ascii="Times New Roman" w:hAnsi="Times New Roman" w:cs="Times New Roman"/>
        </w:rPr>
        <w:t>Утвержден</w:t>
      </w:r>
    </w:p>
    <w:p w:rsidR="00D35045" w:rsidRPr="00D35045" w:rsidRDefault="00D35045" w:rsidP="00D35045">
      <w:pPr>
        <w:widowControl w:val="0"/>
        <w:autoSpaceDE w:val="0"/>
        <w:autoSpaceDN w:val="0"/>
        <w:adjustRightInd w:val="0"/>
        <w:spacing w:after="0"/>
        <w:jc w:val="right"/>
        <w:rPr>
          <w:rFonts w:ascii="Times New Roman" w:hAnsi="Times New Roman" w:cs="Times New Roman"/>
        </w:rPr>
      </w:pPr>
      <w:r w:rsidRPr="00D35045">
        <w:rPr>
          <w:rFonts w:ascii="Times New Roman" w:hAnsi="Times New Roman" w:cs="Times New Roman"/>
        </w:rPr>
        <w:t>Приказом Минэнерго России</w:t>
      </w:r>
    </w:p>
    <w:p w:rsidR="00D35045" w:rsidRPr="00D35045" w:rsidRDefault="00D35045" w:rsidP="00D35045">
      <w:pPr>
        <w:widowControl w:val="0"/>
        <w:autoSpaceDE w:val="0"/>
        <w:autoSpaceDN w:val="0"/>
        <w:adjustRightInd w:val="0"/>
        <w:spacing w:after="0"/>
        <w:jc w:val="right"/>
        <w:rPr>
          <w:rFonts w:ascii="Times New Roman" w:hAnsi="Times New Roman" w:cs="Times New Roman"/>
        </w:rPr>
      </w:pPr>
      <w:r w:rsidRPr="00D35045">
        <w:rPr>
          <w:rFonts w:ascii="Times New Roman" w:hAnsi="Times New Roman" w:cs="Times New Roman"/>
        </w:rPr>
        <w:t>от 07.04.2010 N 149</w:t>
      </w:r>
    </w:p>
    <w:p w:rsidR="00D35045" w:rsidRPr="00D35045" w:rsidRDefault="00D35045" w:rsidP="00D35045">
      <w:pPr>
        <w:widowControl w:val="0"/>
        <w:autoSpaceDE w:val="0"/>
        <w:autoSpaceDN w:val="0"/>
        <w:adjustRightInd w:val="0"/>
        <w:spacing w:after="0"/>
        <w:jc w:val="center"/>
        <w:rPr>
          <w:rFonts w:ascii="Times New Roman" w:hAnsi="Times New Roman" w:cs="Times New Roman"/>
        </w:rPr>
      </w:pP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bookmarkStart w:id="1" w:name="Par29"/>
      <w:bookmarkEnd w:id="1"/>
      <w:r w:rsidRPr="00D35045">
        <w:rPr>
          <w:rFonts w:ascii="Times New Roman" w:hAnsi="Times New Roman" w:cs="Times New Roman"/>
          <w:b/>
          <w:bCs/>
        </w:rPr>
        <w:t>ПОРЯДОК</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ЗАКЛЮЧЕНИЯ И СУЩЕСТВЕННЫЕ УСЛОВИЯ</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ДОГОВОРА, РЕГУЛИРУЮЩЕГО УСЛОВИЯ УСТАНОВКИ, ЗАМЕНЫ</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И (ИЛИ) ЭКСПЛУАТАЦИИ ПРИБОРОВ УЧЕТА ИСПОЛЬЗУЕМЫХ</w:t>
      </w:r>
    </w:p>
    <w:p w:rsidR="00D35045" w:rsidRPr="00D35045" w:rsidRDefault="00D35045" w:rsidP="00D35045">
      <w:pPr>
        <w:widowControl w:val="0"/>
        <w:autoSpaceDE w:val="0"/>
        <w:autoSpaceDN w:val="0"/>
        <w:adjustRightInd w:val="0"/>
        <w:spacing w:after="0"/>
        <w:jc w:val="center"/>
        <w:rPr>
          <w:rFonts w:ascii="Times New Roman" w:hAnsi="Times New Roman" w:cs="Times New Roman"/>
          <w:b/>
          <w:bCs/>
        </w:rPr>
      </w:pPr>
      <w:r w:rsidRPr="00D35045">
        <w:rPr>
          <w:rFonts w:ascii="Times New Roman" w:hAnsi="Times New Roman" w:cs="Times New Roman"/>
          <w:b/>
          <w:bCs/>
        </w:rPr>
        <w:t>ЭНЕРГЕТИЧЕСКИХ РЕСУРСОВ</w:t>
      </w:r>
    </w:p>
    <w:p w:rsidR="00D35045" w:rsidRPr="00D35045" w:rsidRDefault="00D35045" w:rsidP="00D35045">
      <w:pPr>
        <w:widowControl w:val="0"/>
        <w:autoSpaceDE w:val="0"/>
        <w:autoSpaceDN w:val="0"/>
        <w:adjustRightInd w:val="0"/>
        <w:spacing w:after="0"/>
        <w:jc w:val="center"/>
        <w:rPr>
          <w:rFonts w:ascii="Times New Roman" w:hAnsi="Times New Roman" w:cs="Times New Roman"/>
        </w:rPr>
      </w:pPr>
    </w:p>
    <w:p w:rsidR="00D35045" w:rsidRPr="00D35045" w:rsidRDefault="00D35045" w:rsidP="00D35045">
      <w:pPr>
        <w:widowControl w:val="0"/>
        <w:autoSpaceDE w:val="0"/>
        <w:autoSpaceDN w:val="0"/>
        <w:adjustRightInd w:val="0"/>
        <w:spacing w:after="0"/>
        <w:jc w:val="center"/>
        <w:outlineLvl w:val="1"/>
        <w:rPr>
          <w:rFonts w:ascii="Times New Roman" w:hAnsi="Times New Roman" w:cs="Times New Roman"/>
        </w:rPr>
      </w:pPr>
      <w:bookmarkStart w:id="2" w:name="Par35"/>
      <w:bookmarkEnd w:id="2"/>
      <w:r w:rsidRPr="00D35045">
        <w:rPr>
          <w:rFonts w:ascii="Times New Roman" w:hAnsi="Times New Roman" w:cs="Times New Roman"/>
        </w:rPr>
        <w:t>I. Общие положения</w:t>
      </w:r>
    </w:p>
    <w:p w:rsidR="00D35045" w:rsidRPr="00D35045" w:rsidRDefault="00D35045" w:rsidP="00D35045">
      <w:pPr>
        <w:widowControl w:val="0"/>
        <w:autoSpaceDE w:val="0"/>
        <w:autoSpaceDN w:val="0"/>
        <w:adjustRightInd w:val="0"/>
        <w:spacing w:after="0"/>
        <w:jc w:val="center"/>
        <w:rPr>
          <w:rFonts w:ascii="Times New Roman" w:hAnsi="Times New Roman" w:cs="Times New Roman"/>
        </w:rPr>
      </w:pP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 xml:space="preserve">1. </w:t>
      </w:r>
      <w:proofErr w:type="gramStart"/>
      <w:r w:rsidRPr="00D35045">
        <w:rPr>
          <w:rFonts w:ascii="Times New Roman" w:hAnsi="Times New Roman" w:cs="Times New Roman"/>
        </w:rPr>
        <w:t>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электрической энергии) (далее - договор) на объектах,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w:t>
      </w:r>
      <w:proofErr w:type="gramEnd"/>
      <w:r w:rsidRPr="00D35045">
        <w:rPr>
          <w:rFonts w:ascii="Times New Roman" w:hAnsi="Times New Roman" w:cs="Times New Roman"/>
        </w:rPr>
        <w:t xml:space="preserve"> ресурсами.</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 xml:space="preserve">2. </w:t>
      </w:r>
      <w:proofErr w:type="gramStart"/>
      <w:r w:rsidRPr="00D35045">
        <w:rPr>
          <w:rFonts w:ascii="Times New Roman" w:hAnsi="Times New Roman" w:cs="Times New Roman"/>
        </w:rPr>
        <w:t xml:space="preserve">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6" w:history="1">
        <w:r w:rsidRPr="00D35045">
          <w:rPr>
            <w:rFonts w:ascii="Times New Roman" w:hAnsi="Times New Roman" w:cs="Times New Roman"/>
            <w:color w:val="0000FF"/>
          </w:rPr>
          <w:t>законодательства</w:t>
        </w:r>
      </w:hyperlink>
      <w:r w:rsidRPr="00D35045">
        <w:rPr>
          <w:rFonts w:ascii="Times New Roman" w:hAnsi="Times New Roman" w:cs="Times New Roman"/>
        </w:rPr>
        <w:t xml:space="preserve">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roofErr w:type="gramEnd"/>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 xml:space="preserve">3. </w:t>
      </w:r>
      <w:proofErr w:type="gramStart"/>
      <w:r w:rsidRPr="00D35045">
        <w:rPr>
          <w:rFonts w:ascii="Times New Roman" w:hAnsi="Times New Roman" w:cs="Times New Roman"/>
        </w:rPr>
        <w:t>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w:t>
      </w:r>
      <w:proofErr w:type="gramEnd"/>
      <w:r w:rsidRPr="00D35045">
        <w:rPr>
          <w:rFonts w:ascii="Times New Roman" w:hAnsi="Times New Roman" w:cs="Times New Roman"/>
        </w:rPr>
        <w:t xml:space="preserve">) </w:t>
      </w:r>
      <w:proofErr w:type="gramStart"/>
      <w:r w:rsidRPr="00D35045">
        <w:rPr>
          <w:rFonts w:ascii="Times New Roman" w:hAnsi="Times New Roman" w:cs="Times New Roman"/>
        </w:rPr>
        <w:t xml:space="preserve">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7" w:history="1">
        <w:r w:rsidRPr="00D35045">
          <w:rPr>
            <w:rFonts w:ascii="Times New Roman" w:hAnsi="Times New Roman" w:cs="Times New Roman"/>
            <w:color w:val="0000FF"/>
          </w:rPr>
          <w:t>законодательством</w:t>
        </w:r>
      </w:hyperlink>
      <w:r w:rsidRPr="00D35045">
        <w:rPr>
          <w:rFonts w:ascii="Times New Roman" w:hAnsi="Times New Roman" w:cs="Times New Roman"/>
        </w:rPr>
        <w:t xml:space="preserve"> Российской Федерации с учетом особенностей, предусмотренных настоящим Порядком.</w:t>
      </w:r>
      <w:proofErr w:type="gramEnd"/>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(дачных, садовых) домов, объединенных общими сетями инженерно-технического обеспечения.</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p>
    <w:p w:rsidR="00D35045" w:rsidRPr="00D35045" w:rsidRDefault="00D35045" w:rsidP="00D35045">
      <w:pPr>
        <w:widowControl w:val="0"/>
        <w:autoSpaceDE w:val="0"/>
        <w:autoSpaceDN w:val="0"/>
        <w:adjustRightInd w:val="0"/>
        <w:spacing w:after="0"/>
        <w:jc w:val="center"/>
        <w:outlineLvl w:val="1"/>
        <w:rPr>
          <w:rFonts w:ascii="Times New Roman" w:hAnsi="Times New Roman" w:cs="Times New Roman"/>
        </w:rPr>
      </w:pPr>
      <w:bookmarkStart w:id="3" w:name="Par42"/>
      <w:bookmarkEnd w:id="3"/>
      <w:r w:rsidRPr="00D35045">
        <w:rPr>
          <w:rFonts w:ascii="Times New Roman" w:hAnsi="Times New Roman" w:cs="Times New Roman"/>
        </w:rPr>
        <w:t>II. Порядок заключения договора, регулирующего условия</w:t>
      </w:r>
    </w:p>
    <w:p w:rsidR="00D35045" w:rsidRPr="00D35045" w:rsidRDefault="00D35045" w:rsidP="00D35045">
      <w:pPr>
        <w:widowControl w:val="0"/>
        <w:autoSpaceDE w:val="0"/>
        <w:autoSpaceDN w:val="0"/>
        <w:adjustRightInd w:val="0"/>
        <w:spacing w:after="0"/>
        <w:jc w:val="center"/>
        <w:rPr>
          <w:rFonts w:ascii="Times New Roman" w:hAnsi="Times New Roman" w:cs="Times New Roman"/>
        </w:rPr>
      </w:pPr>
      <w:r w:rsidRPr="00D35045">
        <w:rPr>
          <w:rFonts w:ascii="Times New Roman" w:hAnsi="Times New Roman" w:cs="Times New Roman"/>
        </w:rPr>
        <w:t>установки, замены и (или) эксплуатации приборов учета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4. Договор заключается в простой письменной форме.</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1) сведения о предмете договора;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proofErr w:type="gramStart"/>
      <w:r w:rsidRPr="00D35045">
        <w:rPr>
          <w:rFonts w:ascii="Times New Roman" w:hAnsi="Times New Roman" w:cs="Times New Roman"/>
        </w:rP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roofErr w:type="gramEnd"/>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4) основные требования заказчика к прибору учета, соответствующие требованиям нормативных правовых актов Российской Федерации.</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 xml:space="preserve">6. К заявке заказчика - юридического лица или индивидуального предпринимателя </w:t>
      </w:r>
      <w:r w:rsidRPr="00D35045">
        <w:rPr>
          <w:rFonts w:ascii="Times New Roman" w:hAnsi="Times New Roman" w:cs="Times New Roman"/>
        </w:rPr>
        <w:lastRenderedPageBreak/>
        <w:t>прилагаются:</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1) копии документов, подтверждающих право собственности на объект, подлежащий оснащению прибором учета;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2) копии учредительных документов;</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3) копия свидетельства о государственной регистрации;</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4) копия свидетельства о постановке на учет в налоговых органах Российской Федерации;</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5) документы, подтверждающие полномочия лица, подписавшего заявку.</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bookmarkStart w:id="4" w:name="Par57"/>
      <w:bookmarkEnd w:id="4"/>
      <w:r w:rsidRPr="00D35045">
        <w:rPr>
          <w:rFonts w:ascii="Times New Roman" w:hAnsi="Times New Roman" w:cs="Times New Roman"/>
        </w:rPr>
        <w:t>7. Для заключения договора заказчик - физическое лицо направляет исполнителю письменную заявку, которая должна содержать:</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1) сведения о предмете договора;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3) адрес объекта, подлежащего оснащению прибором учета, с указанием предполагаемого места установки прибора учета;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4) требования заказчика к прибору учета, соответствующие требованиям нормативных правовых актов Российской Федерации.</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8. Исполнитель не вправе требовать от заказчика представления сведений и документов, не предусмотренных настоящим Порядком.</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bookmarkStart w:id="5" w:name="Par64"/>
      <w:bookmarkEnd w:id="5"/>
      <w:r w:rsidRPr="00D35045">
        <w:rPr>
          <w:rFonts w:ascii="Times New Roman" w:hAnsi="Times New Roman" w:cs="Times New Roman"/>
        </w:rPr>
        <w:t xml:space="preserve">9. При отсутствии в заявке необходимых сведений, а также при отсутствии документов, предусмотренных </w:t>
      </w:r>
      <w:hyperlink w:anchor="Par57" w:history="1">
        <w:r w:rsidRPr="00D35045">
          <w:rPr>
            <w:rFonts w:ascii="Times New Roman" w:hAnsi="Times New Roman" w:cs="Times New Roman"/>
            <w:color w:val="0000FF"/>
          </w:rPr>
          <w:t>пунктами 7</w:t>
        </w:r>
      </w:hyperlink>
      <w:r w:rsidRPr="00D35045">
        <w:rPr>
          <w:rFonts w:ascii="Times New Roman" w:hAnsi="Times New Roman" w:cs="Times New Roman"/>
        </w:rPr>
        <w:t xml:space="preserve"> - </w:t>
      </w:r>
      <w:hyperlink w:anchor="Par64" w:history="1">
        <w:r w:rsidRPr="00D35045">
          <w:rPr>
            <w:rFonts w:ascii="Times New Roman" w:hAnsi="Times New Roman" w:cs="Times New Roman"/>
            <w:color w:val="0000FF"/>
          </w:rPr>
          <w:t>9</w:t>
        </w:r>
      </w:hyperlink>
      <w:r w:rsidRPr="00D35045">
        <w:rPr>
          <w:rFonts w:ascii="Times New Roman" w:hAnsi="Times New Roman" w:cs="Times New Roman"/>
        </w:rPr>
        <w:t xml:space="preserve"> настоящего Порядка, исполнитель в течение 3 рабочих дней со дня получения заявки и прилагаемых к ней документов уведомляет об этом заказчика.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 xml:space="preserve">10. На основании документов, предусмотренных </w:t>
      </w:r>
      <w:hyperlink w:anchor="Par57" w:history="1">
        <w:r w:rsidRPr="00D35045">
          <w:rPr>
            <w:rFonts w:ascii="Times New Roman" w:hAnsi="Times New Roman" w:cs="Times New Roman"/>
            <w:color w:val="0000FF"/>
          </w:rPr>
          <w:t>пунктами 7</w:t>
        </w:r>
      </w:hyperlink>
      <w:r w:rsidRPr="00D35045">
        <w:rPr>
          <w:rFonts w:ascii="Times New Roman" w:hAnsi="Times New Roman" w:cs="Times New Roman"/>
        </w:rPr>
        <w:t xml:space="preserve"> - </w:t>
      </w:r>
      <w:hyperlink w:anchor="Par64" w:history="1">
        <w:r w:rsidRPr="00D35045">
          <w:rPr>
            <w:rFonts w:ascii="Times New Roman" w:hAnsi="Times New Roman" w:cs="Times New Roman"/>
            <w:color w:val="0000FF"/>
          </w:rPr>
          <w:t>9</w:t>
        </w:r>
      </w:hyperlink>
      <w:r w:rsidRPr="00D35045">
        <w:rPr>
          <w:rFonts w:ascii="Times New Roman" w:hAnsi="Times New Roman" w:cs="Times New Roman"/>
        </w:rP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 xml:space="preserve">11. </w:t>
      </w:r>
      <w:proofErr w:type="gramStart"/>
      <w:r w:rsidRPr="00D35045">
        <w:rPr>
          <w:rFonts w:ascii="Times New Roman" w:hAnsi="Times New Roman" w:cs="Times New Roman"/>
        </w:rPr>
        <w:t xml:space="preserve">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ar57" w:history="1">
        <w:r w:rsidRPr="00D35045">
          <w:rPr>
            <w:rFonts w:ascii="Times New Roman" w:hAnsi="Times New Roman" w:cs="Times New Roman"/>
            <w:color w:val="0000FF"/>
          </w:rPr>
          <w:t>пунктами 7</w:t>
        </w:r>
      </w:hyperlink>
      <w:r w:rsidRPr="00D35045">
        <w:rPr>
          <w:rFonts w:ascii="Times New Roman" w:hAnsi="Times New Roman" w:cs="Times New Roman"/>
        </w:rPr>
        <w:t xml:space="preserve"> - </w:t>
      </w:r>
      <w:hyperlink w:anchor="Par64" w:history="1">
        <w:r w:rsidRPr="00D35045">
          <w:rPr>
            <w:rFonts w:ascii="Times New Roman" w:hAnsi="Times New Roman" w:cs="Times New Roman"/>
            <w:color w:val="0000FF"/>
          </w:rPr>
          <w:t>9</w:t>
        </w:r>
      </w:hyperlink>
      <w:r w:rsidRPr="00D35045">
        <w:rPr>
          <w:rFonts w:ascii="Times New Roman" w:hAnsi="Times New Roman" w:cs="Times New Roman"/>
        </w:rPr>
        <w:t xml:space="preserve">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w:t>
      </w:r>
      <w:proofErr w:type="gramEnd"/>
      <w:r w:rsidRPr="00D35045">
        <w:rPr>
          <w:rFonts w:ascii="Times New Roman" w:hAnsi="Times New Roman" w:cs="Times New Roman"/>
        </w:rPr>
        <w:t xml:space="preserve">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w:t>
      </w:r>
      <w:proofErr w:type="gramStart"/>
      <w:r w:rsidRPr="00D35045">
        <w:rPr>
          <w:rFonts w:ascii="Times New Roman" w:hAnsi="Times New Roman" w:cs="Times New Roman"/>
        </w:rPr>
        <w:t>и</w:t>
      </w:r>
      <w:proofErr w:type="gramEnd"/>
      <w:r w:rsidRPr="00D35045">
        <w:rPr>
          <w:rFonts w:ascii="Times New Roman" w:hAnsi="Times New Roman" w:cs="Times New Roman"/>
        </w:rPr>
        <w:t xml:space="preserve"> договора.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lastRenderedPageBreak/>
        <w:t>В случае если договор подписывает уполномоченное заказчиком лицо, к нему прилагаются документы, подтверждающие полномочия указанного лица.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p>
    <w:p w:rsidR="00D35045" w:rsidRPr="00D35045" w:rsidRDefault="00D35045" w:rsidP="00D35045">
      <w:pPr>
        <w:widowControl w:val="0"/>
        <w:autoSpaceDE w:val="0"/>
        <w:autoSpaceDN w:val="0"/>
        <w:adjustRightInd w:val="0"/>
        <w:spacing w:after="0"/>
        <w:jc w:val="center"/>
        <w:outlineLvl w:val="1"/>
        <w:rPr>
          <w:rFonts w:ascii="Times New Roman" w:hAnsi="Times New Roman" w:cs="Times New Roman"/>
        </w:rPr>
      </w:pPr>
      <w:bookmarkStart w:id="6" w:name="Par73"/>
      <w:bookmarkEnd w:id="6"/>
      <w:r w:rsidRPr="00D35045">
        <w:rPr>
          <w:rFonts w:ascii="Times New Roman" w:hAnsi="Times New Roman" w:cs="Times New Roman"/>
        </w:rPr>
        <w:t>III. Существенные условия договора, регулирующего условия</w:t>
      </w:r>
    </w:p>
    <w:p w:rsidR="00D35045" w:rsidRPr="00D35045" w:rsidRDefault="00D35045" w:rsidP="00D35045">
      <w:pPr>
        <w:widowControl w:val="0"/>
        <w:autoSpaceDE w:val="0"/>
        <w:autoSpaceDN w:val="0"/>
        <w:adjustRightInd w:val="0"/>
        <w:spacing w:after="0"/>
        <w:jc w:val="center"/>
        <w:rPr>
          <w:rFonts w:ascii="Times New Roman" w:hAnsi="Times New Roman" w:cs="Times New Roman"/>
        </w:rPr>
      </w:pPr>
      <w:r w:rsidRPr="00D35045">
        <w:rPr>
          <w:rFonts w:ascii="Times New Roman" w:hAnsi="Times New Roman" w:cs="Times New Roman"/>
        </w:rPr>
        <w:t>установки, замены и (или) эксплуатации приборов учета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13. Договор на установку (замену) прибора учета должен содержать следующие существенные условия:</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1) предмет договора;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2) цена договора;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3) порядок расчетов по договору;</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4) срок установки (замены) прибора учета;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6) порядок ввода установленного прибора учета в эксплуатацию;</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7) гарантийные обязательства исполнителя.</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14. Договор на эксплуатацию прибора учета должен содержать следующие существенные условия:</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1) предмет договора;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2) цена договора;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3) порядок расчетов по договору;</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4) место установки прибора учета;</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D35045" w:rsidRPr="00D35045" w:rsidRDefault="00D35045" w:rsidP="00D35045">
      <w:pPr>
        <w:widowControl w:val="0"/>
        <w:autoSpaceDE w:val="0"/>
        <w:autoSpaceDN w:val="0"/>
        <w:adjustRightInd w:val="0"/>
        <w:spacing w:after="0"/>
        <w:ind w:firstLine="540"/>
        <w:jc w:val="both"/>
        <w:rPr>
          <w:rFonts w:ascii="Times New Roman" w:hAnsi="Times New Roman" w:cs="Times New Roman"/>
        </w:rPr>
      </w:pPr>
      <w:r w:rsidRPr="00D35045">
        <w:rPr>
          <w:rFonts w:ascii="Times New Roman" w:hAnsi="Times New Roman" w:cs="Times New Roman"/>
        </w:rP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rsidR="00D35045" w:rsidRPr="00D35045" w:rsidRDefault="00D35045" w:rsidP="00D35045">
      <w:pPr>
        <w:widowControl w:val="0"/>
        <w:pBdr>
          <w:top w:val="single" w:sz="6" w:space="0" w:color="auto"/>
        </w:pBdr>
        <w:autoSpaceDE w:val="0"/>
        <w:autoSpaceDN w:val="0"/>
        <w:adjustRightInd w:val="0"/>
        <w:spacing w:after="0"/>
        <w:jc w:val="both"/>
        <w:rPr>
          <w:rFonts w:ascii="Times New Roman" w:hAnsi="Times New Roman" w:cs="Times New Roman"/>
        </w:rPr>
      </w:pPr>
    </w:p>
    <w:p w:rsidR="00D35045" w:rsidRPr="00D35045" w:rsidRDefault="00D35045" w:rsidP="00D35045">
      <w:pPr>
        <w:autoSpaceDE w:val="0"/>
        <w:autoSpaceDN w:val="0"/>
        <w:adjustRightInd w:val="0"/>
        <w:spacing w:after="0"/>
        <w:jc w:val="both"/>
        <w:rPr>
          <w:rFonts w:ascii="Times New Roman" w:hAnsi="Times New Roman" w:cs="Times New Roman"/>
        </w:rPr>
      </w:pPr>
    </w:p>
    <w:p w:rsidR="00000000" w:rsidRPr="00D35045" w:rsidRDefault="00D35045" w:rsidP="00D35045">
      <w:pPr>
        <w:spacing w:after="0"/>
        <w:rPr>
          <w:rFonts w:ascii="Times New Roman" w:hAnsi="Times New Roman" w:cs="Times New Roman"/>
        </w:rPr>
      </w:pPr>
    </w:p>
    <w:sectPr w:rsidR="00000000" w:rsidRPr="00D35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5045"/>
    <w:rsid w:val="00D35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5045"/>
    <w:pPr>
      <w:spacing w:before="100" w:beforeAutospacing="1" w:after="100" w:afterAutospacing="1" w:line="240" w:lineRule="auto"/>
    </w:pPr>
    <w:rPr>
      <w:rFonts w:ascii="Tahoma" w:eastAsia="Times New Roman" w:hAnsi="Tahoma" w:cs="Tahom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6164E99180C2D63AD02B633A1D27585A2FD4F99E836141605E9E05CDED5296F29E458399CCC19B0GAm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164E99180C2D63AD02B633A1D27585A2FD449AE831141605E9E05CDEGDm5J" TargetMode="External"/><Relationship Id="rId5" Type="http://schemas.openxmlformats.org/officeDocument/2006/relationships/hyperlink" Target="consultantplus://offline/ref=46164E99180C2D63AD02B633A1D27585A2FD449DEB37141605E9E05CDED5296F29E458399CCE18B7GAm9J" TargetMode="External"/><Relationship Id="rId4" Type="http://schemas.openxmlformats.org/officeDocument/2006/relationships/hyperlink" Target="consultantplus://offline/ref=46164E99180C2D63AD02B633A1D27585A2FD449AE831141605E9E05CDED5296F29E458399CCE18B1GAmF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12939</Characters>
  <Application>Microsoft Office Word</Application>
  <DocSecurity>0</DocSecurity>
  <Lines>107</Lines>
  <Paragraphs>30</Paragraphs>
  <ScaleCrop>false</ScaleCrop>
  <Company>Reanimator Extreme Edition</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2015-03-17T09:13:00Z</dcterms:created>
  <dcterms:modified xsi:type="dcterms:W3CDTF">2015-03-17T09:14:00Z</dcterms:modified>
</cp:coreProperties>
</file>