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4B" w:rsidRPr="00A31F4B" w:rsidRDefault="00A31F4B" w:rsidP="00A31F4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1F4B">
        <w:rPr>
          <w:rFonts w:ascii="Times New Roman" w:hAnsi="Times New Roman" w:cs="Times New Roman"/>
          <w:b/>
          <w:sz w:val="16"/>
          <w:szCs w:val="16"/>
        </w:rPr>
        <w:t>Информация носит информационно-справочный характер и не несет правовых последствий, поскольку для упрощения восприятия информации содержание пунктов Правил может быть перефразировано, но не изменено по смыслу</w:t>
      </w:r>
    </w:p>
    <w:p w:rsidR="00A31F4B" w:rsidRPr="00A31F4B" w:rsidRDefault="00A31F4B" w:rsidP="00A31F4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1F4B">
        <w:rPr>
          <w:rFonts w:ascii="Times New Roman" w:hAnsi="Times New Roman" w:cs="Times New Roman"/>
          <w:b/>
          <w:sz w:val="16"/>
          <w:szCs w:val="16"/>
        </w:rPr>
        <w:t>ПАМЯТКА О ИСКЛЮЧЕНИЯХ В ПОРЯДКЕ И СРОКАХ РАССМОТРЕНИЯ ОБРАЩЕНИЙ ПОТРЕБИТЕЛЕЙ СОГЛАСНО ПОСТАНОВЛЕНИЮ ПРАВИТЕЛЬСТВА РФ № 861 от 27.12.2004 г.</w:t>
      </w:r>
    </w:p>
    <w:p w:rsidR="00A31F4B" w:rsidRPr="00A31F4B" w:rsidRDefault="00A31F4B" w:rsidP="00A3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1F4B">
        <w:rPr>
          <w:rFonts w:ascii="Times New Roman" w:hAnsi="Times New Roman" w:cs="Times New Roman"/>
          <w:b/>
          <w:bCs/>
          <w:sz w:val="16"/>
          <w:szCs w:val="16"/>
        </w:rPr>
        <w:t>ПРАВИЛА</w:t>
      </w:r>
    </w:p>
    <w:p w:rsidR="00A31F4B" w:rsidRPr="00A31F4B" w:rsidRDefault="00A31F4B" w:rsidP="00A3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1F4B">
        <w:rPr>
          <w:rFonts w:ascii="Times New Roman" w:hAnsi="Times New Roman" w:cs="Times New Roman"/>
          <w:b/>
          <w:bCs/>
          <w:sz w:val="16"/>
          <w:szCs w:val="16"/>
        </w:rPr>
        <w:t>НЕДИСКРИМИНАЦИОННОГО ДОСТУПА К УСЛУГАМ ПО ПЕРЕДАЧЕ</w:t>
      </w:r>
    </w:p>
    <w:p w:rsidR="00A31F4B" w:rsidRPr="00A31F4B" w:rsidRDefault="00A31F4B" w:rsidP="00A31F4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31F4B">
        <w:rPr>
          <w:rFonts w:ascii="Times New Roman" w:hAnsi="Times New Roman" w:cs="Times New Roman"/>
          <w:b/>
          <w:bCs/>
          <w:sz w:val="16"/>
          <w:szCs w:val="16"/>
        </w:rPr>
        <w:t>ЭЛЕКТРИЧЕСКОЙ ЭНЕРГИИ И ОКАЗАНИЯ ЭТИХ УСЛУГ (далее в столбце – Основани</w:t>
      </w:r>
      <w:proofErr w:type="gramStart"/>
      <w:r w:rsidRPr="00A31F4B">
        <w:rPr>
          <w:rFonts w:ascii="Times New Roman" w:hAnsi="Times New Roman" w:cs="Times New Roman"/>
          <w:b/>
          <w:bCs/>
          <w:sz w:val="16"/>
          <w:szCs w:val="16"/>
        </w:rPr>
        <w:t>е-</w:t>
      </w:r>
      <w:proofErr w:type="gramEnd"/>
      <w:r w:rsidRPr="00A31F4B">
        <w:rPr>
          <w:rFonts w:ascii="Times New Roman" w:hAnsi="Times New Roman" w:cs="Times New Roman"/>
          <w:b/>
          <w:bCs/>
          <w:sz w:val="16"/>
          <w:szCs w:val="16"/>
        </w:rPr>
        <w:t xml:space="preserve">  Правила 1)</w:t>
      </w:r>
    </w:p>
    <w:p w:rsidR="00A31F4B" w:rsidRPr="00A31F4B" w:rsidRDefault="00A31F4B" w:rsidP="00A3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731"/>
        <w:gridCol w:w="4459"/>
        <w:gridCol w:w="1381"/>
      </w:tblGrid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Действие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Обязанность потребителей услуг по передаче электрической энергии обеспечивать проведение замеров на </w:t>
            </w:r>
            <w:proofErr w:type="spell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устройствах (объектах электроэнергетики), в отношении которых заключен договор, и предоставлять сетевой организации информацию о результатах проведенных замеров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течение 3 рабочих дней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проведения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соответствующего замера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пункта 14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Обязанность потребителя обеспечить предоставление проекта акта согласования технологической и (или) аварийной брони в адрес сетевой организации 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      </w:r>
            <w:hyperlink r:id="rId4" w:history="1">
              <w:r w:rsidRPr="00A31F4B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>приложении</w:t>
              </w:r>
            </w:hyperlink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 дней с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даты возникновения установленных настоящими Правилами оснований для изменения такого акта.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</w:t>
            </w:r>
            <w:proofErr w:type="spellStart"/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пункта 14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Обязанность Сетевой организации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в порядке и сроки, установленные договором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пункта 15 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20. Сетевая организация обязана рассмотреть заявление и документы на заключение договора оказания услуг по передаче электрической энергии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течение 30 дней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документов, предусмотренных в </w:t>
            </w:r>
            <w:hyperlink r:id="rId5" w:history="1">
              <w:r w:rsidRPr="00A31F4B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>пункте 18</w:t>
              </w:r>
            </w:hyperlink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настоящих Правил,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П. 20 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Уведомление Сетевой организацией заявителя об отсутствии в представленной заявке и документах сведений,  указанных в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подпункте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 пункта 18 Правил (в заявке о заключении договора на оказание услуг по передаче электрической энергии)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течение 6 рабочих дней уведомляет об этом заявителя и в 30-дневный срок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недостающих сведений рассматривает заявление.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Пункт 21 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При наличии оснований для отказа от заключения договора оказания услуг по передаче электрической энергии Сетевая организация обязана направить заявителю мотивированный отказ в заключение договора оказания услуг по передаче электрической энергии в письменной форме с приложением обосновывающих документов.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позднее 30 дней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заявления или проекта договора, указанных в </w:t>
            </w:r>
            <w:hyperlink r:id="rId6" w:history="1">
              <w:r w:rsidRPr="00A31F4B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>пункте 18</w:t>
              </w:r>
            </w:hyperlink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настоящих Правил,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Пункт 27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Оборудование точки поставки приборами учета по заявлению потребителя с выдачей договора и технических условий проводиться в порядке, утвержденном Приказом </w:t>
            </w:r>
            <w:proofErr w:type="spell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МинЭнерго</w:t>
            </w:r>
            <w:proofErr w:type="spell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149 от 07.04.2010 г.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15 рабочих дней составляется и направляется проект договора </w:t>
            </w: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 указанием сроков и стоимости выполнения соответствующих работ) и технические условия</w:t>
            </w:r>
            <w:proofErr w:type="gramEnd"/>
          </w:p>
          <w:p w:rsidR="00A31F4B" w:rsidRPr="00A31F4B" w:rsidRDefault="00A31F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Либо обоснованный отказ в связи с технической невозможностью установки необходимых приборов учета.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Приказ Минэнерго № 149 от 07.04.2010 г. и Пункт 30 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Обязанность Сетевой организации согласовать составленный и направленный потребителем ей (в том числе и через гарантирующего поставщика) акта технологической и (или) аварийной брони для категорий потребителей, указанных в Приложении к Правилам полного и (или)</w:t>
            </w:r>
            <w:proofErr w:type="gramEnd"/>
          </w:p>
          <w:p w:rsidR="00A31F4B" w:rsidRPr="00A31F4B" w:rsidRDefault="00A3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частичного ограничения режима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потребления электрической энергии (Категории потребителей электрической энергии (мощности), ограничение режима потребления электрической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энергии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которых может привести к экологическим, экономическим, социальным последствиям).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подписать и направить 1 экземпляр потребителю.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Если сетевая организация не согласна с представленным заявителем проектом акта </w:t>
            </w: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 течение 10 рабочих дней со дня получения проекта указанного акта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ри необходимости проведения осмотра (обследования) </w:t>
            </w:r>
            <w:proofErr w:type="spell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устройств, в отношении которых заключен договор, указанный срок может быть продлен, но не более чем на 10 рабочих дней.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П. 31(4) 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</w:tbl>
    <w:p w:rsidR="00A31F4B" w:rsidRPr="00A31F4B" w:rsidRDefault="00A31F4B" w:rsidP="00A31F4B">
      <w:pPr>
        <w:rPr>
          <w:rFonts w:ascii="Times New Roman" w:hAnsi="Times New Roman" w:cs="Times New Roman"/>
          <w:sz w:val="16"/>
          <w:szCs w:val="16"/>
        </w:rPr>
      </w:pPr>
    </w:p>
    <w:p w:rsidR="00A31F4B" w:rsidRPr="00A31F4B" w:rsidRDefault="00A31F4B" w:rsidP="00A31F4B">
      <w:pPr>
        <w:rPr>
          <w:rFonts w:ascii="Times New Roman" w:hAnsi="Times New Roman" w:cs="Times New Roman"/>
          <w:b/>
          <w:sz w:val="16"/>
          <w:szCs w:val="16"/>
        </w:rPr>
      </w:pPr>
      <w:r w:rsidRPr="00A31F4B">
        <w:rPr>
          <w:rFonts w:ascii="Times New Roman" w:hAnsi="Times New Roman" w:cs="Times New Roman"/>
          <w:sz w:val="16"/>
          <w:szCs w:val="16"/>
        </w:rPr>
        <w:t>VII. Порядок предоставления и раскрытия сетевыми организациями информации о пропускной способности электрических сетей, об их технических характеристиках и о стоимости услуг по передаче электрической энергии</w:t>
      </w:r>
    </w:p>
    <w:tbl>
      <w:tblPr>
        <w:tblStyle w:val="a3"/>
        <w:tblW w:w="0" w:type="auto"/>
        <w:tblLook w:val="04A0"/>
      </w:tblPr>
      <w:tblGrid>
        <w:gridCol w:w="3709"/>
        <w:gridCol w:w="4469"/>
        <w:gridCol w:w="1393"/>
      </w:tblGrid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Действие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</w:p>
        </w:tc>
      </w:tr>
      <w:tr w:rsidR="00A31F4B" w:rsidRPr="00A31F4B" w:rsidTr="00A31F4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Сетевая организация обязана предоставлять по письменному запросу лица, обратившегося с намерением осуществить технологическое присоединение к электрической сети и (или) заключить договор, а также потребителя услуг информацию о наличии пропускной способности электрических сетей и о стоимости услуг по передаче электрической энергии.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Запрашиваемая информация подлежит предоставлению в течение 7 дней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запроса.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57,58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1</w:t>
            </w:r>
          </w:p>
        </w:tc>
      </w:tr>
    </w:tbl>
    <w:p w:rsidR="00A31F4B" w:rsidRPr="00A31F4B" w:rsidRDefault="00A31F4B" w:rsidP="00A31F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31F4B" w:rsidRPr="00A31F4B" w:rsidRDefault="00A31F4B" w:rsidP="00A31F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1F4B">
        <w:rPr>
          <w:rFonts w:ascii="Times New Roman" w:hAnsi="Times New Roman" w:cs="Times New Roman"/>
          <w:b/>
          <w:sz w:val="16"/>
          <w:szCs w:val="16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в столбце Основание – Правила 2)</w:t>
      </w:r>
    </w:p>
    <w:tbl>
      <w:tblPr>
        <w:tblStyle w:val="a3"/>
        <w:tblW w:w="0" w:type="auto"/>
        <w:tblLook w:val="04A0"/>
      </w:tblPr>
      <w:tblGrid>
        <w:gridCol w:w="3246"/>
        <w:gridCol w:w="1897"/>
        <w:gridCol w:w="2686"/>
        <w:gridCol w:w="1742"/>
      </w:tblGrid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Действие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Согласование Сетевой организацией направленного заявителем проекта акта согласования технологической и аварийной брони и направление в адрес заявителя 1 экземпляр акт</w:t>
            </w: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согласования технологической и аварийной брони</w:t>
            </w: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Если сетевая организация не согласна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</w:t>
            </w:r>
            <w:proofErr w:type="gramEnd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A31F4B">
              <w:rPr>
                <w:rFonts w:ascii="Times New Roman" w:hAnsi="Times New Roman" w:cs="Times New Roman"/>
                <w:bCs/>
                <w:sz w:val="16"/>
                <w:szCs w:val="16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организации)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течение 10 рабочих дней</w:t>
            </w: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со дня получения от заявителя проекта акта согласования технологической и (или) аварийной брони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14(2). Правил 2</w:t>
            </w:r>
          </w:p>
        </w:tc>
      </w:tr>
      <w:tr w:rsidR="00A31F4B" w:rsidRPr="00A31F4B" w:rsidTr="00A31F4B">
        <w:trPr>
          <w:trHeight w:val="325"/>
        </w:trPr>
        <w:tc>
          <w:tcPr>
            <w:tcW w:w="3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Направление Сетевой организацией в адрес заявителя, в бумажном виде для подписания заполненного и подписанного проекта договора в 2 экземплярах и технических условий  как неотъемлемое приложение к договору (в том числе и по заявкам, полученным посредством официального сайта сетевой организации в сети Интернет)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12.1. ЮЛ/ИП до 150 кВт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 дней со дня получения заявки, в том числе и через Интернет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 ФЛ до 15 кВт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 дней со дня получения заявки, в том числе и через Интернет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F4B" w:rsidRPr="00A31F4B" w:rsidTr="00A31F4B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Временно до 150 кВт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 дней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F4B" w:rsidRPr="00A31F4B" w:rsidTr="00A31F4B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индивидуальному проекту</w:t>
            </w:r>
            <w:proofErr w:type="gramEnd"/>
          </w:p>
          <w:p w:rsidR="00A31F4B" w:rsidRPr="00A31F4B" w:rsidRDefault="00A31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E55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A31F4B"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дней со дня утверждения агентством платы за </w:t>
            </w:r>
            <w:proofErr w:type="spellStart"/>
            <w:r w:rsidR="00A31F4B"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техприсоед</w:t>
            </w:r>
            <w:proofErr w:type="spellEnd"/>
            <w:r w:rsidR="00A31F4B"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A31F4B"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1F4B" w:rsidRPr="00A31F4B" w:rsidRDefault="00A31F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F4B" w:rsidRPr="00A31F4B" w:rsidTr="00A31F4B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Остальные 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 дней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заявителя об отсутствии сведений и документов, указанных в заявке на осуществление технологического присоединение и (или) приложений к ней (пункты 9,10, 12-14 Правил)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6 рабочих дней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заявки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 w:rsidP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 которого не хватало сведений и документов направление Сетевой организацией заявителю для подписания проекта договора в бумажном виде в  2 экземплярах и технические условия как неотъемлемое приложение к договору 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течение 30 дней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недостающих сведений.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Подписание заявителем проекта договора и технических условий и возврат одного экземпляра с приложением к нему </w:t>
            </w: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документов, подтверждающих полномочия лица, подписавшего такой договор в сетевую организацию 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либо направление заявителем заказным письмом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уведомлением о вручении мотивированного отказа от подписания с предложением об изменении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представленного проекта договора и требованием о приведении его в соответствие с настоящими Правилами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(если проект договора не соответствует </w:t>
            </w:r>
            <w:proofErr w:type="gramEnd"/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Правилам)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30 дней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подписанного сетевой организацией проекта договора 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Обязанность Сетевой организации привести проект договора в соответствие с настоящими Правилами 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и представить заявителю новую редакцию проекта договора для подписания, а также технические условия как неотъемлемое приложение к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договору.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5 рабочих дней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даты получения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такого требования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Аннулирование заявки, в случае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ненаправления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 подписанного проекта договора либо мотивированного отказа от его подписания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но не ранее чем через 60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Договор считается заключенным (вступает в силу)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момента поступления подписанного заявителем экземпляра в сетевую организацию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15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Сетевая организация без взимания платы проверяет представленную заявителем ЮЛ/ИП (с максимальной мощностью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менее 150 кВт включительно) в инициативном порядке  разработанную им проектную документацию на подтверждение ее соответствия техническим условиям и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18(5)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Согласование заявителем с сетевой организацией частичного отступления от выданных технических условий (изменения технических условий) с последующей корректировкой технических условий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 рабочих дней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 даты обращения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23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Направление заявления и документов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сведений в агентство если требуется «последняя миля», не включенное в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инвест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программу для утверждения платы по индивидуальному проекту (в отношении заявителей с максимальной мощностью свыше 150 кВт).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30-дневный срок после получения заявки направляет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заявление об установлении платы).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30.1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сетевой организацией заявителя о направлении 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(далее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полномоченный орган)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 позднее 3 рабочих дней со дня их направления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30.2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платы за технологическое присоединение по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 уполномоченным органом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30 рабочих дней со дня поступления заявления об установлении платы.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30.3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сетевой организации уполномоченным органом об отсутствии документов и сведений, необходимых для расчета платы за технологическое присоединение по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7 дней со дня поступления заявления об установлении платы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30.3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сетевой организацией в уполномоченный орган соответствующих </w:t>
            </w: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и сведений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срок не позднее 5 дней со дня получения соответствующего уведомления.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30.3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Направление заявителю проект договора, индивидуальные технические условия (в случае, если индивидуальные технические условия в соответствии с настоящими Правилами подлежат согласованию с системным оператором, -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позднее 3 рабочих дней не позднее 3 рабочих дней со дня вступления в силу указанного решения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30.4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Оплата заявителем (отказавшимся от заключения договора на технологическое присоединение по индивидуальному проекту) сетевой организации фактически понесенных ею расходов связанных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30 дней на основании заключенного между заявителем и сетевой организацией соглашения, указанного в </w:t>
            </w:r>
            <w:hyperlink r:id="rId7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пункте 30.1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настоящих Правил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30.4.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сетевой организацией без взимания платы заявлений от лиц, указанных в </w:t>
            </w:r>
            <w:hyperlink r:id="rId8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абзаце первом пункта 34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настоящих Правил и намеревающихся перераспределить максимальную мощность принадлежащих им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в пользу иных лиц, предоставление такой информации иным лицам и публикация информации (о наименовании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и его контактные данные, об объеме планируемой к перераспределению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максимальной мощности, а также о наименовании и месте нахождения центра питания на официальном сайте в сети Интернет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Публикация на официальном сайте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в пользу иных лиц, а также направляется по письменному запросу заинтересованным лицам в течение 7 рабочих дней со дня получения такого запроса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34(1) Правил,  2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П. 11(4) Постановление Правительства РФ от 21.01.2004 N 24 в ред. </w:t>
            </w:r>
            <w:hyperlink r:id="rId9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Постановлением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26.07.2013 N 630)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Предоставление в письменном виде на возмездной основе (550 рубле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по запросу расчета) Сетевой организацией расчета платы за технологическое присоединение посредством перераспределения мощности потребителю, обратившемуся за запросом расчета перераспределения мощности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в свою пользу с согласия лиц, мощность устройств которых перераспределяется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30 дней предоставляется информация, согласно п. 36 Правил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35,36 Правил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Обязанность Сетевой организации направить лицу, максимальная мощность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которого перераспределяется по соглашению о перераспределении мощности, информацию об изменениях, внесенных в ранее выданные ему технические условия.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. При этом заключения договора между сетевой организацией и лицом, максимальная мощность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которого перераспределяется по соглашению о перераспределении мощности, не требуется.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38 Правил 2</w:t>
            </w:r>
          </w:p>
        </w:tc>
      </w:tr>
      <w:tr w:rsidR="00A31F4B" w:rsidRPr="00A31F4B" w:rsidTr="00A31F4B">
        <w:trPr>
          <w:trHeight w:val="2505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Обязанность сетевой организации предварительно, письменно уведомить заявителя,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энергопринимающие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которого технологически присоединены с применением временной схемы электроснабжения (передвижные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энергопринимающие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 с максимальной мощностью до 150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технологически присоединенные на срок не более 12 месяцев), о дате и времени осуществления работ по отсоединению таких устройств от объектов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сетевой организации. Заявитель в день и время, указанные в уведомлении сетевой организации, обязан обеспечить доступ представителей сетевой организации к таким устройствам и присутствие своих представителей (или лично) при осуществлении работ по отсоединению.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но не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позднее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чем за 10 рабочих дней до дня отсоединения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56 Правил 2</w:t>
            </w:r>
          </w:p>
        </w:tc>
      </w:tr>
      <w:tr w:rsidR="00A31F4B" w:rsidRPr="00A31F4B" w:rsidTr="00A31F4B">
        <w:trPr>
          <w:trHeight w:val="600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в трех экземплярах Сетевой организацией после отсоединения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энергопринеимающих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акта об отсоединении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технологическое присоединение которых было осуществлено по временной схеме электроснабжения и  направление по одному экземпляру заявителю и гарантирующему поставщику способом, позволяющим  установить дату отправки и получения указанного акта.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5 рабочих дней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56 Правил 2</w:t>
            </w:r>
          </w:p>
        </w:tc>
      </w:tr>
      <w:tr w:rsidR="00A31F4B" w:rsidRPr="00A31F4B" w:rsidTr="00A31F4B">
        <w:trPr>
          <w:trHeight w:val="49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Обращение заявителей (за исключением указанных в п. 13 Правил) с заявкой об уменьшении максимальной мощности в пользу сетевой организации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объема максимальной мощности собственных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 одновременным перераспределением объема снижения максимальной мощности в пользу сетевой организации от объема максимальной мощности, указанной в документах о технологическом присоединении.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и направление заявителю соглашение об уменьшении мощности, документы об изменении документов о технологическом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присоединениив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с перераспределением мощности в пользу Сетевой организации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31F4B" w:rsidRPr="00A31F4B" w:rsidRDefault="00A31F4B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tabs>
                <w:tab w:val="left" w:pos="1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30 дней со дня обращения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40.(1), 40(2)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Правил 2</w:t>
            </w:r>
          </w:p>
        </w:tc>
      </w:tr>
      <w:tr w:rsidR="00A31F4B" w:rsidRPr="00A31F4B" w:rsidTr="00A31F4B">
        <w:trPr>
          <w:trHeight w:val="2505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заявителя в сетевую организацию с заявлением  о переоформлении документов (с целью восстановления документов или указания в них максимальной мощности, а также при смене собственника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устройств) согласно п. 59-62 Правил.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Сетевая организация выдает в период действия договора дубликаты ранее выданных технических условий, а в случае смены собственника (законного владельца) ранее присоединенных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- технические условия, оформленные на нового собственника (законного владельца) ранее присоединенных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 позднее 7 дней со дня получения заявления о переоформлении документов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59-62, 67 Правил 2</w:t>
            </w:r>
          </w:p>
        </w:tc>
      </w:tr>
      <w:tr w:rsidR="00A31F4B" w:rsidRPr="00A31F4B" w:rsidTr="00A31F4B">
        <w:trPr>
          <w:trHeight w:val="1575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Выдача переоформленных документов о технологическом присоединении, лицу, обратившемуся с заявлением о переоформлении документов в связи со сменой собственника или иного законного владельца или необходимости внесения изменений и информации о максимальной мощности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 позднее 7 рабочих дней со дня получения 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69 Правил 2</w:t>
            </w:r>
          </w:p>
        </w:tc>
      </w:tr>
      <w:tr w:rsidR="00A31F4B" w:rsidRPr="00A31F4B" w:rsidTr="00A31F4B">
        <w:trPr>
          <w:trHeight w:val="55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Срок восстановления документов о технологическом присоединении (за исключением технических условий) при обстоятельствах, не связанных с их утратой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 может превышать 15 дней  со дня представления в сетевую организацию заявления о переоформлении документов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70 Правил 2</w:t>
            </w:r>
          </w:p>
        </w:tc>
      </w:tr>
      <w:tr w:rsidR="00A31F4B" w:rsidRPr="00A31F4B" w:rsidTr="00A31F4B">
        <w:trPr>
          <w:trHeight w:val="76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восстановления документов о технологическом присоединении в связи с их утратой и срок выдачи новых технических условий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10 дней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со дня представления в сетевую организацию заявления о переоформлении документов в связи с необходимостью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восстановления утраченных технических условий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71 Правил 2</w:t>
            </w:r>
          </w:p>
        </w:tc>
      </w:tr>
      <w:tr w:rsidR="00A31F4B" w:rsidRPr="00A31F4B" w:rsidTr="00A31F4B">
        <w:trPr>
          <w:trHeight w:val="232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заявления о переоформлении документов о технологическом присоединении в связи с их утратой и при отсутствии у заявителя технических условий и актов разграничения проводит с участием заявителя осмотр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лица, обратившегося с заявлением о переоформлении документов, с целью определения фактической схемы присоединения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к электрическим сетям сетевой организации и по его итогам подготавливает и направляет лицу, обратившемуся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с заявлением о переоформлении документов, технические условия, </w:t>
            </w:r>
            <w:hyperlink r:id="rId10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акт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об осуществлении технологического присоединения и иные документы о технологическом присоединении; 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15 дней со дня получения заявления о переоформлении документов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72а Правил 2</w:t>
            </w:r>
          </w:p>
        </w:tc>
      </w:tr>
      <w:tr w:rsidR="00A31F4B" w:rsidRPr="00A31F4B" w:rsidTr="00A31F4B">
        <w:trPr>
          <w:trHeight w:val="39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сетевой организацией заявления о переоформлении документов от лица, технологическое присоединение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которого состоялось после 1 января 2010 г., сетевая организация вне зависимости от наличия документов, указанных в </w:t>
            </w:r>
            <w:hyperlink r:id="rId11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подпунктах "в"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2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"е" пункта 62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настоящих Правил, прилагаемых к заявлению о переоформлении документов,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присоединении.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не позднее 7 дней со дня получения заявления о переоформлении документов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74 Правил 2</w:t>
            </w:r>
          </w:p>
        </w:tc>
      </w:tr>
      <w:tr w:rsidR="00A31F4B" w:rsidRPr="00A31F4B" w:rsidTr="00A31F4B">
        <w:trPr>
          <w:trHeight w:val="765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Подписание и возврат одного экземпляра восстановленных (переоформленных) документов заявителем в сетевую организацию 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3 дней со дня получения указанных документов.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78 Правил 2</w:t>
            </w:r>
          </w:p>
        </w:tc>
      </w:tr>
      <w:tr w:rsidR="00A31F4B" w:rsidRPr="00A31F4B" w:rsidTr="00A31F4B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На основании письменного уведомления потребителем Сетевой организации о выполнении технических условий и приложенных документов Сетевая организация, осуществляет проверку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выполнения технических условий заявителями с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энергопринимающими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устройствами мощностью до 150 к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Вт вкл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ючительно (по одному источнику электроснабжения), а также заявителями, для которых в соответствии с </w:t>
            </w:r>
            <w:hyperlink r:id="rId13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законодательством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10 дней со дня получения от заявителя документов (уведомления от заявителя о выполнении им технических условий либо уведомления об устранении замечаний)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83-85,90 Правил 2</w:t>
            </w:r>
          </w:p>
        </w:tc>
      </w:tr>
      <w:tr w:rsidR="00A31F4B" w:rsidRPr="00A31F4B" w:rsidTr="00A31F4B">
        <w:trPr>
          <w:trHeight w:val="40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сетевой организацией осмотра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 составлением в 2 экземплярах акта осмотра (обследования) электроустановки.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день проведения осмотра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П. 84,87 Правил 2 Приложение № 9 к Правилам </w:t>
            </w:r>
          </w:p>
        </w:tc>
      </w:tr>
      <w:tr w:rsidR="00A31F4B" w:rsidRPr="00A31F4B" w:rsidTr="00A31F4B">
        <w:trPr>
          <w:trHeight w:val="420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и направление для подписания заявителю подписанный со своей стороны в 2 экземплярах акт о выполнении технических условий по форме согласно </w:t>
            </w:r>
            <w:hyperlink r:id="rId14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приложению N 10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(далее - акт о </w:t>
            </w: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выполнении технических условий).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Возврат одного экземпляра заявителем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3-дневный срок</w:t>
            </w: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5 дней со дня получения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88 Правил 2</w:t>
            </w:r>
          </w:p>
        </w:tc>
      </w:tr>
      <w:tr w:rsidR="00A31F4B" w:rsidRPr="00A31F4B" w:rsidTr="00A31F4B">
        <w:trPr>
          <w:trHeight w:val="55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о выполнении технических условий составляется в отношении заявителей, указанных в </w:t>
            </w:r>
            <w:hyperlink r:id="rId15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пунктах 12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(ЮЛ/ИП св. 150 кВт и менее 670 кВт, 12(1) ЮЛ/ИП до 150 кВт, 13 временно до 12 мес. до 150 кВт передвижные, 14 ФЛ до 15 кВт) настоящих Правил, составляется и подписывается заявителем и сетевой организацией 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непосредственно в день проведения осмотра </w:t>
            </w:r>
            <w:proofErr w:type="spell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88 Правил 2</w:t>
            </w:r>
          </w:p>
        </w:tc>
      </w:tr>
      <w:tr w:rsidR="00A31F4B" w:rsidRPr="00A31F4B" w:rsidTr="00A31F4B">
        <w:trPr>
          <w:trHeight w:val="55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заявителя о невыполнении технических условий (замечания указываются в акте осмотра (обследования электроустановок)</w:t>
            </w:r>
            <w:proofErr w:type="gramEnd"/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день составления акта осмотра электроустановок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89,97 Правил 2</w:t>
            </w:r>
          </w:p>
        </w:tc>
      </w:tr>
      <w:tr w:rsidR="00A31F4B" w:rsidRPr="00A31F4B" w:rsidTr="00A31F4B">
        <w:trPr>
          <w:trHeight w:val="555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Повторный осмотр электроустановки заявителя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</w:t>
            </w:r>
            <w:hyperlink r:id="rId16" w:history="1">
              <w:r w:rsidRPr="00A31F4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Акт</w:t>
              </w:r>
            </w:hyperlink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о выполнении технических условий оформляется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 после устранения выявленных нарушений.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3 рабочих дней после получения </w:t>
            </w:r>
            <w:proofErr w:type="gramStart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89 Правил  2</w:t>
            </w:r>
          </w:p>
        </w:tc>
      </w:tr>
      <w:tr w:rsidR="00A31F4B" w:rsidRPr="00A31F4B" w:rsidTr="00A31F4B">
        <w:trPr>
          <w:trHeight w:val="750"/>
        </w:trPr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сетевой организацией в 3 экземплярах акта о выполнении технических условий 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по результатам  мероприятий по проверке выполнения технических условий</w:t>
            </w:r>
          </w:p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99, приложение № 10  Правил  2</w:t>
            </w:r>
          </w:p>
        </w:tc>
      </w:tr>
      <w:tr w:rsidR="00A31F4B" w:rsidRPr="00A31F4B" w:rsidTr="00A31F4B">
        <w:trPr>
          <w:trHeight w:val="1740"/>
        </w:trPr>
        <w:tc>
          <w:tcPr>
            <w:tcW w:w="3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Направление сетевой организацией заявителю подписанный со своей стороны акт о выполнении технических условий в 2 экземплярах.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Заявитель возвращает в сетевую организацию подписанный со своей стороны экземпляр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 xml:space="preserve">в 3-дневный срок </w:t>
            </w: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в течение 5 дней со дня получения акта о выполнении технических условий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99 Правил  2</w:t>
            </w:r>
          </w:p>
        </w:tc>
      </w:tr>
      <w:tr w:rsidR="00A31F4B" w:rsidRPr="00A31F4B" w:rsidTr="00A31F4B"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формах.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4B" w:rsidRPr="00A31F4B" w:rsidRDefault="00A31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4B">
              <w:rPr>
                <w:rFonts w:ascii="Times New Roman" w:hAnsi="Times New Roman" w:cs="Times New Roman"/>
                <w:sz w:val="16"/>
                <w:szCs w:val="16"/>
              </w:rPr>
              <w:t>П. 80 Правил  2</w:t>
            </w:r>
          </w:p>
        </w:tc>
      </w:tr>
    </w:tbl>
    <w:p w:rsidR="00A31F4B" w:rsidRPr="00A31F4B" w:rsidRDefault="00A31F4B" w:rsidP="00A31F4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1F4B" w:rsidRPr="00A31F4B" w:rsidRDefault="00A31F4B" w:rsidP="00A31F4B">
      <w:pPr>
        <w:rPr>
          <w:rFonts w:ascii="Times New Roman" w:hAnsi="Times New Roman" w:cs="Times New Roman"/>
          <w:b/>
          <w:sz w:val="16"/>
          <w:szCs w:val="16"/>
        </w:rPr>
      </w:pPr>
    </w:p>
    <w:p w:rsidR="00A31F4B" w:rsidRPr="00A31F4B" w:rsidRDefault="00A31F4B" w:rsidP="00A31F4B">
      <w:pPr>
        <w:rPr>
          <w:rFonts w:ascii="Times New Roman" w:hAnsi="Times New Roman" w:cs="Times New Roman"/>
          <w:b/>
          <w:sz w:val="16"/>
          <w:szCs w:val="16"/>
        </w:rPr>
      </w:pPr>
    </w:p>
    <w:p w:rsidR="00A31F4B" w:rsidRPr="00A31F4B" w:rsidRDefault="00A31F4B" w:rsidP="00A31F4B">
      <w:pPr>
        <w:rPr>
          <w:rFonts w:ascii="Times New Roman" w:hAnsi="Times New Roman" w:cs="Times New Roman"/>
          <w:b/>
          <w:sz w:val="16"/>
          <w:szCs w:val="16"/>
        </w:rPr>
      </w:pPr>
    </w:p>
    <w:p w:rsidR="00A31F4B" w:rsidRPr="00A31F4B" w:rsidRDefault="00A31F4B" w:rsidP="00A31F4B">
      <w:pPr>
        <w:rPr>
          <w:rFonts w:ascii="Times New Roman" w:hAnsi="Times New Roman" w:cs="Times New Roman"/>
          <w:sz w:val="16"/>
          <w:szCs w:val="16"/>
        </w:rPr>
      </w:pPr>
    </w:p>
    <w:p w:rsidR="00BE165E" w:rsidRPr="00A31F4B" w:rsidRDefault="00BE165E">
      <w:pPr>
        <w:rPr>
          <w:rFonts w:ascii="Times New Roman" w:hAnsi="Times New Roman" w:cs="Times New Roman"/>
          <w:sz w:val="16"/>
          <w:szCs w:val="16"/>
        </w:rPr>
      </w:pPr>
    </w:p>
    <w:sectPr w:rsidR="00BE165E" w:rsidRPr="00A31F4B" w:rsidSect="00A31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1F4B"/>
    <w:rsid w:val="00A31F4B"/>
    <w:rsid w:val="00BE165E"/>
    <w:rsid w:val="00E55A78"/>
    <w:rsid w:val="00E9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1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04B569A3948A3BB5A012E917E6B86240D67D0E4C87A61B69C45C830722F16CE09090D5B8702FEJ5x1J" TargetMode="External"/><Relationship Id="rId13" Type="http://schemas.openxmlformats.org/officeDocument/2006/relationships/hyperlink" Target="consultantplus://offline/ref=6897F7833303C4CDAC3D8EB7E47C4CB292F141E06DF915201306DD7AA576DB9A46D28622FA0125A6f7a4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74C2E9BA0DAF542597721E8B9EE8950A6425A0558F9C84C96620B450C5B1B9100892B7BFrDJ" TargetMode="External"/><Relationship Id="rId12" Type="http://schemas.openxmlformats.org/officeDocument/2006/relationships/hyperlink" Target="consultantplus://offline/ref=EB67001689ED11588EF9826927DA98EC4A42FACAFE1AB4F22FFD519DC8466F36A5258D43BEx3R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516E9C01B7D3366B732694FE739FE4C066E4EA8170582DB03E0BCD04902FEEE08A1F245AO4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9D5B6CBF19C730ADEBA2EE908C66F805EB26FE50606C857DEA9011283E278205ED83EF0618F40cFW2J" TargetMode="External"/><Relationship Id="rId11" Type="http://schemas.openxmlformats.org/officeDocument/2006/relationships/hyperlink" Target="consultantplus://offline/ref=EB67001689ED11588EF9826927DA98EC4A42FACAFE1AB4F22FFD519DC8466F36A5258D43BDx3RDI" TargetMode="External"/><Relationship Id="rId5" Type="http://schemas.openxmlformats.org/officeDocument/2006/relationships/hyperlink" Target="consultantplus://offline/ref=0F07C42519CA7F4E2A1E1F63EEA94C56403DD6445B3383ECCC8685ECFA4A4398B0DF640CE0A818B3R2ODJ" TargetMode="External"/><Relationship Id="rId15" Type="http://schemas.openxmlformats.org/officeDocument/2006/relationships/hyperlink" Target="consultantplus://offline/ref=070C849930DB8245D0471AFF783E7715F6A7ED34876E19BA63BEBB1BF6DB3682946C609005U6k6I" TargetMode="External"/><Relationship Id="rId10" Type="http://schemas.openxmlformats.org/officeDocument/2006/relationships/hyperlink" Target="consultantplus://offline/ref=838536837006109CAE58977740972E78C2F97304C96518656B24B7ED20DFC154269A4E61A8u1KDI" TargetMode="External"/><Relationship Id="rId4" Type="http://schemas.openxmlformats.org/officeDocument/2006/relationships/hyperlink" Target="consultantplus://offline/ref=54FA15F26DC3190F3124034ABB330ED484781B76B181B47B0D2C086A86DB36C7B6A8410BB4F9CE36KBtAI" TargetMode="External"/><Relationship Id="rId9" Type="http://schemas.openxmlformats.org/officeDocument/2006/relationships/hyperlink" Target="consultantplus://offline/ref=E80627A55D8149786B205EF11BBC992D1936FE6DB6379D24D44EA18F1ADBC4ECA9987127D93DCD23P530J" TargetMode="External"/><Relationship Id="rId14" Type="http://schemas.openxmlformats.org/officeDocument/2006/relationships/hyperlink" Target="consultantplus://offline/ref=070C849930DB8245D0471AFF783E7715F6A7ED34876E19BA63BEBB1BF6DB3682946C609F0DU6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3935</Words>
  <Characters>22436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2015-02-02T06:37:00Z</dcterms:created>
  <dcterms:modified xsi:type="dcterms:W3CDTF">2020-03-24T11:08:00Z</dcterms:modified>
</cp:coreProperties>
</file>