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86" w:rsidRPr="00EE19A9" w:rsidRDefault="00AD4A86" w:rsidP="00617B24">
      <w:pPr>
        <w:pStyle w:val="ConsPlusNonformat"/>
        <w:jc w:val="center"/>
        <w:rPr>
          <w:rFonts w:ascii="Cambria Math" w:hAnsi="Cambria Math" w:cs="Times New Roman"/>
          <w:b/>
          <w:sz w:val="22"/>
          <w:szCs w:val="22"/>
        </w:rPr>
      </w:pPr>
      <w:r w:rsidRPr="00EE19A9">
        <w:rPr>
          <w:rFonts w:ascii="Cambria Math" w:hAnsi="Cambria Math" w:cs="Times New Roman"/>
          <w:b/>
          <w:sz w:val="22"/>
          <w:szCs w:val="22"/>
        </w:rPr>
        <w:t>3Ж  ПАСПОРТ УСЛУГИ (ПРОЦЕССА) СЕТЕВОЙ ОРГАНИЗАЦИИ</w:t>
      </w:r>
    </w:p>
    <w:p w:rsidR="00AD4A86" w:rsidRPr="00EE19A9" w:rsidRDefault="00AD4A86" w:rsidP="00617B24">
      <w:pPr>
        <w:pStyle w:val="ConsPlusNonformat"/>
        <w:jc w:val="center"/>
        <w:rPr>
          <w:rFonts w:ascii="Cambria Math" w:hAnsi="Cambria Math" w:cs="Times New Roman"/>
          <w:sz w:val="22"/>
          <w:szCs w:val="22"/>
          <w:u w:val="single"/>
        </w:rPr>
      </w:pPr>
      <w:r w:rsidRPr="00EE19A9">
        <w:rPr>
          <w:rFonts w:ascii="Cambria Math" w:hAnsi="Cambria Math" w:cs="Times New Roman"/>
          <w:b/>
          <w:sz w:val="22"/>
          <w:szCs w:val="22"/>
          <w:u w:val="single"/>
        </w:rPr>
        <w:t>допуск в эксплуатацию прибора учета</w:t>
      </w:r>
      <w:r w:rsidRPr="00EE19A9">
        <w:rPr>
          <w:rFonts w:ascii="Cambria Math" w:hAnsi="Cambria Math" w:cs="Times New Roman"/>
          <w:sz w:val="22"/>
          <w:szCs w:val="22"/>
          <w:u w:val="single"/>
        </w:rPr>
        <w:t xml:space="preserve">                      </w:t>
      </w:r>
    </w:p>
    <w:p w:rsidR="00AD4A86" w:rsidRPr="00EE19A9" w:rsidRDefault="00AD4A86" w:rsidP="00617B24">
      <w:pPr>
        <w:pStyle w:val="ConsPlusNonformat"/>
        <w:jc w:val="center"/>
        <w:rPr>
          <w:rFonts w:ascii="Cambria Math" w:hAnsi="Cambria Math" w:cs="Times New Roman"/>
          <w:sz w:val="22"/>
          <w:szCs w:val="22"/>
        </w:rPr>
      </w:pPr>
      <w:r w:rsidRPr="00EE19A9">
        <w:rPr>
          <w:rFonts w:ascii="Cambria Math" w:hAnsi="Cambria Math" w:cs="Times New Roman"/>
          <w:sz w:val="22"/>
          <w:szCs w:val="22"/>
        </w:rPr>
        <w:t>наименование услуги (процесса)</w:t>
      </w:r>
    </w:p>
    <w:p w:rsidR="00AD4A86" w:rsidRPr="00EE19A9" w:rsidRDefault="00AD4A86" w:rsidP="00617B24">
      <w:pPr>
        <w:pStyle w:val="ConsPlusNonformat"/>
        <w:jc w:val="both"/>
        <w:outlineLvl w:val="0"/>
        <w:rPr>
          <w:rFonts w:ascii="Cambria Math" w:hAnsi="Cambria Math" w:cs="Times New Roman"/>
          <w:sz w:val="22"/>
          <w:szCs w:val="22"/>
        </w:rPr>
      </w:pPr>
    </w:p>
    <w:p w:rsidR="00AD4A86" w:rsidRPr="00EE19A9" w:rsidRDefault="00AD4A86" w:rsidP="00617B24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EE19A9">
        <w:rPr>
          <w:rFonts w:ascii="Cambria Math" w:hAnsi="Cambria Math" w:cs="Times New Roman"/>
          <w:sz w:val="22"/>
          <w:szCs w:val="22"/>
        </w:rPr>
        <w:t>Круг заявителей</w:t>
      </w:r>
      <w:hyperlink r:id="rId5" w:history="1"/>
      <w:r w:rsidRPr="00EE19A9">
        <w:rPr>
          <w:rFonts w:ascii="Cambria Math" w:hAnsi="Cambria Math" w:cs="Times New Roman"/>
          <w:sz w:val="22"/>
          <w:szCs w:val="22"/>
        </w:rPr>
        <w:t>: физические лица, юридические лица, индивидуальные предприниматели</w:t>
      </w:r>
      <w:r w:rsidR="00AA6929" w:rsidRPr="00EE19A9">
        <w:rPr>
          <w:rFonts w:ascii="Cambria Math" w:hAnsi="Cambria Math" w:cs="Times New Roman"/>
          <w:sz w:val="22"/>
          <w:szCs w:val="22"/>
        </w:rPr>
        <w:t xml:space="preserve"> потребители электрической энергии или их представители (УК, ТС</w:t>
      </w:r>
      <w:r w:rsidR="00343C6E" w:rsidRPr="00EE19A9">
        <w:rPr>
          <w:rFonts w:ascii="Cambria Math" w:hAnsi="Cambria Math" w:cs="Times New Roman"/>
          <w:sz w:val="22"/>
          <w:szCs w:val="22"/>
        </w:rPr>
        <w:t>Ж</w:t>
      </w:r>
      <w:r w:rsidR="00AA6929" w:rsidRPr="00EE19A9">
        <w:rPr>
          <w:rFonts w:ascii="Cambria Math" w:hAnsi="Cambria Math" w:cs="Times New Roman"/>
          <w:sz w:val="22"/>
          <w:szCs w:val="22"/>
        </w:rPr>
        <w:t xml:space="preserve"> в МКД и </w:t>
      </w:r>
      <w:proofErr w:type="spellStart"/>
      <w:proofErr w:type="gramStart"/>
      <w:r w:rsidR="00AA6929" w:rsidRPr="00EE19A9">
        <w:rPr>
          <w:rFonts w:ascii="Cambria Math" w:hAnsi="Cambria Math" w:cs="Times New Roman"/>
          <w:sz w:val="22"/>
          <w:szCs w:val="22"/>
        </w:rPr>
        <w:t>др</w:t>
      </w:r>
      <w:proofErr w:type="spellEnd"/>
      <w:proofErr w:type="gramEnd"/>
      <w:r w:rsidR="00AA6929" w:rsidRPr="00EE19A9">
        <w:rPr>
          <w:rFonts w:ascii="Cambria Math" w:hAnsi="Cambria Math" w:cs="Times New Roman"/>
          <w:sz w:val="22"/>
          <w:szCs w:val="22"/>
        </w:rPr>
        <w:t xml:space="preserve">). </w:t>
      </w:r>
    </w:p>
    <w:p w:rsidR="00AD4A86" w:rsidRDefault="00AD4A86" w:rsidP="00617B24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EE19A9">
        <w:rPr>
          <w:rFonts w:ascii="Cambria Math" w:hAnsi="Cambria Math" w:cs="Times New Roman"/>
          <w:sz w:val="22"/>
          <w:szCs w:val="22"/>
        </w:rPr>
        <w:t>Размер платы за предоставление услуги (процесса) и основание ее взимания: бесплатно</w:t>
      </w:r>
      <w:r w:rsidR="00DE4210" w:rsidRPr="00EE19A9">
        <w:rPr>
          <w:rFonts w:ascii="Cambria Math" w:hAnsi="Cambria Math" w:cs="Times New Roman"/>
          <w:sz w:val="22"/>
          <w:szCs w:val="22"/>
        </w:rPr>
        <w:t xml:space="preserve"> (за счет средств сетевой организации или для МКД за счет средств гарантирующего поставщика)***</w:t>
      </w:r>
    </w:p>
    <w:p w:rsidR="00ED4452" w:rsidRPr="006B4BA6" w:rsidRDefault="00ED4452" w:rsidP="00ED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  <w:proofErr w:type="gramStart"/>
      <w:r w:rsidRPr="006B4BA6">
        <w:rPr>
          <w:rFonts w:ascii="Cambria Math" w:hAnsi="Cambria Math" w:cs="Times New Roman"/>
          <w:color w:val="22272F"/>
          <w:shd w:val="clear" w:color="auto" w:fill="FFFFFF"/>
        </w:rPr>
        <w:t>Сетевые организации (гарантирующие поставщики)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</w:t>
      </w:r>
      <w:proofErr w:type="gramEnd"/>
      <w:r w:rsidRPr="006B4BA6">
        <w:rPr>
          <w:rFonts w:ascii="Cambria Math" w:hAnsi="Cambria Math" w:cs="Times New Roman"/>
          <w:color w:val="22272F"/>
          <w:shd w:val="clear" w:color="auto" w:fill="FFFFFF"/>
        </w:rPr>
        <w:t xml:space="preserve"> использованием приборов учета и результатов измерений таких приборов учета.</w:t>
      </w:r>
    </w:p>
    <w:p w:rsidR="00AD4A86" w:rsidRPr="00EE19A9" w:rsidRDefault="00AD4A86" w:rsidP="00617B24">
      <w:pPr>
        <w:pStyle w:val="a3"/>
        <w:rPr>
          <w:rStyle w:val="1"/>
          <w:rFonts w:ascii="Cambria Math" w:eastAsia="Calibri" w:hAnsi="Cambria Math"/>
        </w:rPr>
      </w:pPr>
      <w:r w:rsidRPr="00EE19A9">
        <w:rPr>
          <w:rFonts w:ascii="Cambria Math" w:hAnsi="Cambria Math"/>
        </w:rPr>
        <w:t xml:space="preserve">Условия оказания услуги (процесса): наличие технологического присоединения к сетям МП «Горэлектросеть» МО «Няндомское»  и договора на энергоснабжение,  </w:t>
      </w:r>
      <w:r w:rsidRPr="00EE19A9">
        <w:rPr>
          <w:rStyle w:val="1"/>
          <w:rFonts w:ascii="Cambria Math" w:eastAsia="Calibri" w:hAnsi="Cambria Math"/>
        </w:rPr>
        <w:t>личное обращение, посредством почты, наличие установленного прибора учета, копия паспорта прибора учета, трансформаторов тока и напряжения</w:t>
      </w:r>
    </w:p>
    <w:p w:rsidR="00AD4A86" w:rsidRPr="00EE19A9" w:rsidRDefault="00AD4A86" w:rsidP="00617B24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</w:p>
    <w:p w:rsidR="00AD4A86" w:rsidRPr="00EE19A9" w:rsidRDefault="00AD4A86" w:rsidP="0061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 Math" w:hAnsi="Cambria Math" w:cs="Times New Roman"/>
        </w:rPr>
      </w:pPr>
      <w:r w:rsidRPr="00EE19A9">
        <w:rPr>
          <w:rFonts w:ascii="Cambria Math" w:hAnsi="Cambria Math" w:cs="Times New Roman"/>
        </w:rPr>
        <w:t>Результат оказания услуги (процесса): допуск в эксплуатацию прибора учета, то есть процедура, в ходе которой проверяется и определяется готовность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</w:r>
    </w:p>
    <w:p w:rsidR="00AD4A86" w:rsidRDefault="00AD4A86" w:rsidP="0061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 Math" w:hAnsi="Cambria Math" w:cs="Times New Roman"/>
        </w:rPr>
      </w:pPr>
      <w:r w:rsidRPr="00EE19A9">
        <w:rPr>
          <w:rFonts w:ascii="Cambria Math" w:hAnsi="Cambria Math" w:cs="Times New Roman"/>
        </w:rPr>
        <w:t>Общий срок оказания услуги (процесса): Допуск установленного прибора учета в эксплуатацию должен быть осуществлен не позднее месяца, следующего за датой его установки.</w:t>
      </w:r>
    </w:p>
    <w:p w:rsidR="00EE19A9" w:rsidRPr="00EE19A9" w:rsidRDefault="00EE19A9" w:rsidP="0061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А для случаев в рамках технологического присоединения для гр. с ЭПУ с максимальной мощностью до 15 кВт (включительно) и для ИП и ЮЛ с ЭПУ с максимальной мощностью до 150 кВт (включительно) </w:t>
      </w:r>
      <w:proofErr w:type="gramStart"/>
      <w:r>
        <w:rPr>
          <w:rFonts w:ascii="Cambria Math" w:hAnsi="Cambria Math" w:cs="Times New Roman"/>
        </w:rPr>
        <w:t>с</w:t>
      </w:r>
      <w:proofErr w:type="gramEnd"/>
      <w:r>
        <w:rPr>
          <w:rFonts w:ascii="Cambria Math" w:hAnsi="Cambria Math" w:cs="Times New Roman"/>
        </w:rPr>
        <w:t xml:space="preserve"> дня осмотра электроустановок в процессе проверки выполнения сетевой организацией выполнения заявителем технических условий, но не позднее 10 </w:t>
      </w:r>
      <w:r w:rsidR="007C5F1C" w:rsidRPr="00EE19A9">
        <w:rPr>
          <w:rFonts w:ascii="Cambria Math" w:hAnsi="Cambria Math" w:cs="Times New Roman"/>
          <w:lang w:eastAsia="en-US"/>
        </w:rPr>
        <w:t xml:space="preserve">дней со дня получения </w:t>
      </w:r>
      <w:r w:rsidR="007C5F1C" w:rsidRPr="00EE19A9">
        <w:rPr>
          <w:rFonts w:ascii="Cambria Math" w:hAnsi="Cambria Math"/>
          <w:color w:val="22272F"/>
          <w:shd w:val="clear" w:color="auto" w:fill="FFFFFF"/>
          <w:lang w:eastAsia="en-US"/>
        </w:rPr>
        <w:t>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организации.</w:t>
      </w:r>
    </w:p>
    <w:p w:rsidR="00FF6EBC" w:rsidRPr="00EE19A9" w:rsidRDefault="00FF6EBC" w:rsidP="00617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 Math" w:hAnsi="Cambria Math" w:cs="Times New Roman"/>
        </w:rPr>
      </w:pPr>
    </w:p>
    <w:p w:rsidR="00AD4A86" w:rsidRPr="00EE19A9" w:rsidRDefault="00AD4A86" w:rsidP="00617B24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  <w:r w:rsidRPr="00EE19A9">
        <w:rPr>
          <w:rFonts w:ascii="Cambria Math" w:hAnsi="Cambria Math" w:cs="Times New Roman"/>
          <w:sz w:val="22"/>
          <w:szCs w:val="22"/>
        </w:rPr>
        <w:t>Состав, последовательность и сроки оказания услуги (процесса):</w:t>
      </w:r>
    </w:p>
    <w:p w:rsidR="00AD4A86" w:rsidRPr="00EE19A9" w:rsidRDefault="00AD4A86" w:rsidP="00617B2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</w:p>
    <w:tbl>
      <w:tblPr>
        <w:tblW w:w="153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2736"/>
        <w:gridCol w:w="5244"/>
        <w:gridCol w:w="1843"/>
        <w:gridCol w:w="1843"/>
        <w:gridCol w:w="3119"/>
      </w:tblGrid>
      <w:tr w:rsidR="00AD4A86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EE19A9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 xml:space="preserve">N </w:t>
            </w:r>
            <w:proofErr w:type="spellStart"/>
            <w:proofErr w:type="gramStart"/>
            <w:r w:rsidRPr="00EE19A9">
              <w:rPr>
                <w:rFonts w:ascii="Cambria Math" w:hAnsi="Cambria Math" w:cs="Times New Roman"/>
              </w:rPr>
              <w:t>п</w:t>
            </w:r>
            <w:proofErr w:type="spellEnd"/>
            <w:proofErr w:type="gramEnd"/>
            <w:r w:rsidRPr="00EE19A9">
              <w:rPr>
                <w:rFonts w:ascii="Cambria Math" w:hAnsi="Cambria Math" w:cs="Times New Roman"/>
              </w:rPr>
              <w:t>/</w:t>
            </w:r>
            <w:proofErr w:type="spellStart"/>
            <w:r w:rsidRPr="00EE19A9">
              <w:rPr>
                <w:rFonts w:ascii="Cambria Math" w:hAnsi="Cambria Math" w:cs="Times New Roman"/>
              </w:rPr>
              <w:t>п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EE19A9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Этап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EE19A9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EE19A9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Форма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EE19A9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A86" w:rsidRPr="00EE19A9" w:rsidRDefault="00AD4A86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Ссылка на нормативный правовой акт</w:t>
            </w:r>
          </w:p>
        </w:tc>
      </w:tr>
      <w:tr w:rsidR="00CF4846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846" w:rsidRPr="00EE19A9" w:rsidRDefault="00DE4210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846" w:rsidRPr="00EE19A9" w:rsidRDefault="00CF4846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Допуск прибора учета в эксплуатацию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846" w:rsidRPr="00EE19A9" w:rsidRDefault="00CF4846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процедура, в ходе которой проверяется и определяется готовность прибора учета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846" w:rsidRPr="00EE19A9" w:rsidRDefault="00CF4846" w:rsidP="00F165D2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846" w:rsidRPr="00EE19A9" w:rsidRDefault="00DE4210" w:rsidP="00DE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Arial"/>
                <w:color w:val="333333"/>
                <w:shd w:val="clear" w:color="auto" w:fill="FFFFFF"/>
              </w:rPr>
              <w:t xml:space="preserve">Установленный прибор учета должен быть введен в эксплуатацию не позднее месяца, </w:t>
            </w:r>
            <w:r w:rsidRPr="00EE19A9">
              <w:rPr>
                <w:rFonts w:ascii="Cambria Math" w:hAnsi="Cambria Math" w:cs="Arial"/>
                <w:color w:val="333333"/>
                <w:shd w:val="clear" w:color="auto" w:fill="FFFFFF"/>
              </w:rPr>
              <w:lastRenderedPageBreak/>
              <w:t xml:space="preserve">следующего за датой его установки.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4846" w:rsidRPr="00EE19A9" w:rsidRDefault="00CF4846" w:rsidP="00F165D2">
            <w:pPr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п. 136 Постановления Правительства РФ № 442 от 04.05.2012 </w:t>
            </w:r>
          </w:p>
          <w:p w:rsidR="00DE4210" w:rsidRPr="00EE19A9" w:rsidRDefault="00DE4210" w:rsidP="00F165D2">
            <w:pPr>
              <w:rPr>
                <w:rFonts w:ascii="Cambria Math" w:hAnsi="Cambria Math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81 Постановления Правительства РФ № 354 от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06.05.2011 г. </w:t>
            </w:r>
          </w:p>
        </w:tc>
      </w:tr>
      <w:tr w:rsidR="00DE4210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lastRenderedPageBreak/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Эксплуатация прибора учета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выполнение действий, обеспечивающих функционирование прибора учета и (или) иного оборудования, используемых для обеспечения коммерческого учета электрической энергии (мощности), в соответствии с его назначением на всех стадиях его жизненного цикла со дня допуска в эксплуатацию и до выхода из строя, 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включающих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том числе осмотры прибора учета и (или) иного оборудования, используемых для обеспечения коммерческого учета электрической энергии (мощности), а также техническое обслуживание прибора учета и (или) иного оборудования (при необходимости) и проведение своевременной поверки.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rPr>
                <w:rFonts w:ascii="Cambria Math" w:hAnsi="Cambria Math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04.05.2012 </w:t>
            </w:r>
          </w:p>
        </w:tc>
      </w:tr>
      <w:tr w:rsidR="00DE4210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Обеспечение коммерческого учета гарантирующим поставщиком и сетевой организацией осуществляется 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>в том числе в случаях: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- отсутствии, выхода из строя, утраты, истечения срока эксплуатации или истечении интервала между проверками приборов учета или иного оборудования для коммерческого учета электрической энергии, в том числе и не 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принадлежащим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гарантирующему поставщику и сетевой организации, 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- в процессе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устройств, кроме вводимых в эксплуатацию многоквартирных домов, при их оснащении индивидуальными, общими для коммунальной квартиры и коллективными приборами учета.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в том числе путем приобретения, установки, замены, допуска в эксплуатацию приборов учета  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04.05.2012 г. </w:t>
            </w:r>
          </w:p>
        </w:tc>
      </w:tr>
      <w:tr w:rsidR="00DE4210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lastRenderedPageBreak/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>Обеспечение коммерческого учета сетевой организацией за счет средств сетевой организации***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- непосредственно или опосредованно присоединенных, бесхозных, или объектов ИП, ЮЛ  (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устройств) к их объектам 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электросетевого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хозяйства объектов по производству электрической энергии (мощности) на розничных рынках и объектов 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электросетевого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хозяйства, принадлежащих сетевым организациям и иным лицам, за исключением коллективных (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общедомовых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) приборов учета электрической энергии, (за исключением установки или замены коллективного прибора учета в многоквартирном жилом доме).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136, 153 Постановления Правительства РФ № 442 от 04.05.2012 </w:t>
            </w:r>
          </w:p>
        </w:tc>
      </w:tr>
      <w:tr w:rsidR="00DE4210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Обеспечение коммерческого учета гарантирующим поставщиком за счет средств гарантирующего поставщика***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- в отношении многоквартирных домов (за исключением помещений многоквартирных домов, электроснабжение которых осуществляется без использования общего имущества), включая установку коллективных (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общедомовых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) приборов учета электрической энергии.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136 Постановления Правительства РФ № 442 от 04.05.2012 </w:t>
            </w:r>
          </w:p>
        </w:tc>
      </w:tr>
      <w:tr w:rsidR="00DE4210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Установка и замена прибора учета в случаях, не связанных с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техприсоединением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должна быть осуществлена сетевой организацией (ЭПУ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непосредственно и опосредованно присоединенные, бесхозяйные, объекты ИП, ЮЛ, ФЛ), 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кроме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коллективного в многоквартирном доме  или гарантирующим поставщиком (МКД)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pStyle w:val="s1"/>
              <w:shd w:val="clear" w:color="auto" w:fill="FFFFFF"/>
              <w:spacing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>с даты истечения</w:t>
            </w:r>
            <w:proofErr w:type="gram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интервала между поверками или срока эксплуатации прибора учета, если соответствующая дата (срок) установлена в договоре энергоснабжения (оказания услуг по передаче электрической энергии);</w:t>
            </w:r>
          </w:p>
          <w:p w:rsidR="00DE4210" w:rsidRPr="00EE19A9" w:rsidRDefault="00DE4210" w:rsidP="00F165D2">
            <w:pPr>
              <w:pStyle w:val="s1"/>
              <w:shd w:val="clear" w:color="auto" w:fill="FFFFFF"/>
              <w:spacing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в иных случаях при нахождении прибора учета в границах балансовой принадлежности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(объектов по производству электрической энергии (мощности), объектов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хозяйства) - с даты получения обращения потребителя (производителя) электрической энергии, сетевой организации или иного владельца объектов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хозяйства об истечении интервала между поверками, срока эксплуатации, а также об утрате, о выходе прибора учета из строя и (или) его неисправности.</w:t>
            </w:r>
            <w:proofErr w:type="gram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Обращение в отношении коллективного (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общедомового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) прибора учета направляется лицом, осуществляющим управление многоквартирным домом, а при непосредственном управлении собственниками помещений в многоквартирном доме - лицом, уполномоченным общим собранием собственников помещений;</w:t>
            </w:r>
          </w:p>
          <w:p w:rsidR="00DE4210" w:rsidRPr="00EE19A9" w:rsidRDefault="00DE4210" w:rsidP="00F165D2">
            <w:pPr>
              <w:pStyle w:val="s1"/>
              <w:shd w:val="clear" w:color="auto" w:fill="FFFFFF"/>
              <w:spacing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с даты выявления</w:t>
            </w:r>
            <w:proofErr w:type="gram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истечения срока поверки, срока эксплуатации, неисправности прибора учета в ходе проведения его проверки в установленном настоящим документом порядке;</w:t>
            </w:r>
          </w:p>
          <w:p w:rsidR="00DE4210" w:rsidRPr="00EE19A9" w:rsidRDefault="00DE4210" w:rsidP="00F165D2">
            <w:pPr>
              <w:pStyle w:val="s1"/>
              <w:shd w:val="clear" w:color="auto" w:fill="FFFFFF"/>
              <w:spacing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с даты признания прибора учета </w:t>
            </w: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утраченным</w:t>
            </w:r>
            <w:proofErr w:type="gram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>очно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не позднее 6 месяцев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>п. 151 Постановления Правительства РФ № 442 от 04.05.2012</w:t>
            </w:r>
          </w:p>
        </w:tc>
      </w:tr>
      <w:tr w:rsidR="00DE4210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lastRenderedPageBreak/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Процедура допуска прибора учета в эксплуатацию для заявителей с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энергопринимающими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устройствами максимальной мощностью для гр. до 15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кВт 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для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ЮЛ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и ИП с максимальной мощностью до 150 кВт производиться сетевой организацией без приглашения иных субъектов розничных рынков (ГП и заявителя) 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Для заявителей с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энергопринимающими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устройствами максимальной мощностью свыше 150 кВт допуск в эксплуатацию производиться с предварительным приглашением гарантирующего поставщика и заявителя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Установка прибора учета электроэнергии, его замена и допуск в эксплуатацию производиться для заявителей гр. с ЭПУ до 15 кВт и ИП и ЮЛ с ЭПУ до 150 кВт сетевой организацией без приглашения иных субъектов розничного рынка. 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Установка прибора учета электроэнергии, его замена и допуск в эксплуатацию производиться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для заявителей с ЭПУ свыше 150 кВт сетевой организацией с предварительным приглашением Гарантирующего поставщика и заявителя (потребителя) за 3 </w:t>
            </w:r>
            <w:r w:rsidR="00801583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календарных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дня по процедуры допуска прибора учета в эксплуатацию.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  <w:p w:rsidR="00DE4210" w:rsidRPr="00EE19A9" w:rsidRDefault="00DE4210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процессе допуска в эксплуатацию прибора учета электрической энергии осуществляется его установка и установка контрольной одноразовой номерной пломбы (контрольной пломбы и знаков визуального контроля).</w:t>
            </w:r>
          </w:p>
          <w:p w:rsidR="00DE4210" w:rsidRPr="00EE19A9" w:rsidRDefault="00DE4210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</w:p>
          <w:p w:rsidR="00DE4210" w:rsidRPr="00EE19A9" w:rsidRDefault="00DE4210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По итогам процедуры допуска прибора учета в эксплуатацию составляется акт допуска прибора учета в эксплуатацию по форме из приложения № 16 к Правилам технологического присоединения.  В акте в графе прочее указывается способ сообщения потребителю о присоединении его прибора учета к интеллектуальной системе учета.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письменная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>форма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>письменная форма (либо электронная форма для заявителей до 15 и до 150 к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Вт вкл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>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за 3 </w:t>
            </w:r>
            <w:proofErr w:type="gramStart"/>
            <w:r w:rsidR="00801583">
              <w:rPr>
                <w:rFonts w:ascii="Cambria Math" w:hAnsi="Cambria Math" w:cs="Times New Roman"/>
                <w:lang w:eastAsia="en-US"/>
              </w:rPr>
              <w:lastRenderedPageBreak/>
              <w:t>календарных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дня до процедуры 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801583" w:rsidRPr="00EE19A9" w:rsidRDefault="00801583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801583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>у</w:t>
            </w:r>
            <w:r w:rsidR="00DE4210" w:rsidRPr="00EE19A9">
              <w:rPr>
                <w:rFonts w:ascii="Cambria Math" w:hAnsi="Cambria Math" w:cs="Times New Roman"/>
                <w:lang w:eastAsia="en-US"/>
              </w:rPr>
              <w:t xml:space="preserve">становленный прибор учета должен быть допущен в эксплуатацию не позднее 1 месяца с момента его установки. 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210" w:rsidRPr="00EE19A9" w:rsidRDefault="00801583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lastRenderedPageBreak/>
              <w:t xml:space="preserve">п. 109 Постановления Правительства РФ № 861 от 27.12.2004 г. и п. 153 Постановления Правительства РФ № 442 от 04.05.2012 г. </w:t>
            </w: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DE4210" w:rsidRPr="00EE19A9" w:rsidRDefault="00DE4210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81 Постановления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Правительства РФ № 354 от 06.05.2011 г.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lastRenderedPageBreak/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Передача акта допуска прибора учета в эксплуатацию сетевой организации гарантирующему поставщику и заявителю (потребителю) если присутствуют на процедуре допуска прибора учета в эксплуатацию.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Если представитель Гарантирующего поставщика, потребителя, собственник ЭПУ или прибора учета присутствовали в процедуре допуска прибора учета в эксплуатацию, то сетевая организация передает по одному экземпляру подписанного с ее стороны акта допуска прибора учета в эксплуатацию. </w:t>
            </w:r>
          </w:p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Отсутствие гарантирующего поставщика, потребителя или отказ в подписи акта допуска прибора в эксплуатацию не является препятствием для допуска прибора учета в эксплуатацию.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письменная форма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передается в день процедуры допуска в эксплуатацию прибора учета.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801583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>
              <w:rPr>
                <w:rFonts w:ascii="Cambria Math" w:hAnsi="Cambria Math" w:cs="Times New Roman"/>
                <w:lang w:eastAsia="en-US"/>
              </w:rPr>
              <w:t xml:space="preserve">п. 153 Постановления Правительства РФ № 442 от 04.05.2012 г.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Направление акта допуска прибора учета в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>эксплуатацию сетевой организации гарантирующему поставщику и заявителю (потребителю) если отсутствовали на процедуре допуска прибора учета в эксплуатацию.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Для заявителей с ЭПУ 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гр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до 15 кВт и ЮЛ и ИП с ЭПУ до 150 кВт сетевая организация обязана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в день допуска прибора учета в эксплуатацию 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разместить акт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допуска прибора учета в эксплуатацию в личном кабинете потребителя.</w:t>
            </w:r>
          </w:p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И уведомить об этом в письменной форме гарантирующего поставщика и заявителя не позднее 1 рабочего дня со дня допуска прибора учета в эксплуатацию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в электронной форме, 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>подписанный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со стороны сетевой организации усиленной квалифицированной подписью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не позднее окончания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рабочего дня, когда был осуществлен допуск в эксплуатацию прибора учета</w:t>
            </w:r>
            <w:r w:rsidRPr="00EE19A9">
              <w:rPr>
                <w:rFonts w:ascii="Cambria Math" w:hAnsi="Cambria Math" w:cs="Times New Roman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п. 109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lastRenderedPageBreak/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Для категорий гр. с ЭПУ до 15 кВт включительно и 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для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ЮЛ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и ИП с 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энергопринимающими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устройствами с максимальной мощностью до 150 кВт включительно установка и допуск прибора учета в эксплуатацию осуществляется сетевой организацией без приглашения иных субъектов розничного рынка (ГП).  Заявитель может присутствовать в процессе проверки выполнения им технических условий. </w:t>
            </w:r>
          </w:p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Установка и допуск прибора учета к эксплуатации в процессе технологического присоединения осуществляется сетевой организацией одновременно с осмотром 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ств пр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и проверке выполнения технических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условий заявителем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Допуск прибора учета в эксплуатацию в процессе технологического присоединения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с максимальной мощностью до 15 кВт включительно физических лиц и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с максимальной мощностью до 150 кВт включительно для юридических лиц и индивидуальных предпринимателей  осуществляется силами и за счет средств сетевой организацией (за исключением установки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общедомовых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(коллективных) приборов учета в многоквартирных жилых домах (осуществляемых силами и за счет</w:t>
            </w:r>
            <w:proofErr w:type="gram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средств гарантирующего поставщика). </w:t>
            </w: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(Допуск в эксплуатацию прибора учета осуществляется сетевой организацией) в отсутствии иных субъектов розничного рынка)</w:t>
            </w:r>
            <w:proofErr w:type="gramEnd"/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процессе допуска в эксплуатацию прибора учета электрической энергии осуществляется его установка и установка контрольной одноразовой номерной пломбы (контрольной пломбы и знаков визуального контроля).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Если установка прибора учета возможна только в пределах участка заявителя, то он должен на безвозмездной основе обеспечить доступ к местам установки прибора учета сетевой организации.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очно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, акты 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в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письменно 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в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электронной  форме (приложение № 15, приложение № 16)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в день проведения осмотра электроустановок при проверке выполнения технических условий заявителем </w:t>
            </w:r>
          </w:p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004C32" w:rsidRPr="00EE19A9" w:rsidRDefault="00004C32" w:rsidP="007C5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highlight w:val="gree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Не </w:t>
            </w:r>
            <w:r w:rsidR="007C5F1C">
              <w:rPr>
                <w:rFonts w:ascii="Cambria Math" w:hAnsi="Cambria Math" w:cs="Times New Roman"/>
                <w:lang w:eastAsia="en-US"/>
              </w:rPr>
              <w:t>позднее</w:t>
            </w:r>
            <w:r w:rsidRPr="00EE19A9">
              <w:rPr>
                <w:rFonts w:ascii="Cambria Math" w:hAnsi="Cambria Math" w:cs="Times New Roman"/>
                <w:lang w:eastAsia="en-US"/>
              </w:rPr>
              <w:t xml:space="preserve"> 10 дней со дня получения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организации.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highlight w:val="gree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пункты 82.1., 90, 91.1., 108, 109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, п. 153 Постановления Правительства РФ № 442 от 04.05.2012 г.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lastRenderedPageBreak/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Составление сетевой организацией  по итогам проверки сетевой организацией выполнения заявителем технических условий и установки, допуска в эксплуатацию прибора учета.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В процессе проверки выполнения технических условий заявителем и после установки сетевой организацией прибора учета и допуска его в эксплуатацию сетевая организация составляет акт о выполнении технических условий (приложение № 15 к Правилам) и акт допуска прибора учета в эксплуатацию (приложение № 16) 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акте допуска в эксплуатацию прибора учета в строке прочее указывается способ уведомления заявителя о подключения его прибора учета к интеллектуальной системе учета.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Если заявитель присутствует при проверке выполнения технических условий – подписание актов выполнения технических условий и акта допуска в эксплуатацию прибора учета заявителем и сетевой организацией.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письменно в электронной форме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в день осмотра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устрой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ств пр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и проверке выполнении технических условий, и не позднее 10 дней со дня получения уведомления от заявителя о выполнении технических условий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82.1., 88, приложение № 15 и № 16 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Обязанность сетевой организации обеспечить размещение в личном кабинете потребителя (с ЭПУ до 15 к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Вт вкл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ючительно и заявителя до 150 кВт включительно) акта допуска прибора учета в эксплуатацию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Акт допуска прибора учета в эксплуатацию, подписанный со стороны сетевой организации усиленной квалифицированной электронной подписью размещается ею в личном кабинете потребителя в письменной электронной форме 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электронная форма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не позднее окончания рабочего дня, когда был осуществлен допуск в эксплуатацию прибора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109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>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Обязанность сетевой организации уведомить заявителя и гарантирующего поставщика о размещении в личном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 xml:space="preserve">кабинете 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потребителя акта допуска прибора учета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эксплуатацию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В течение 1 рабочего дня сетевая организация уведомляет письменно, в электронной форме или устно по телефону гарантирующего поставщика и заявителя о размещении в личном кабинете </w:t>
            </w: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потребителя акта допуска прибора учета</w:t>
            </w:r>
            <w:proofErr w:type="gramEnd"/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в эксплуатацию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>письменная, электронная форма, либо устно 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в течение 1 рабочего дня со дня размещения в личном кабинете 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потребителя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акта допуска прибора учета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в эксплуатацию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п. 109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lastRenderedPageBreak/>
              <w:t>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Момент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с которого прибор учета электрической энергии считается введенным в эксплуатацию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Прибор учета электрической энергии считается введенным в эксплуатацию со дня размещения сетевой организацией акта допуска прибора учета  в эксплуатацию в личном кабинете потребителя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электронная форма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не позднее окончания рабочего дня, когда был осуществлен допуск в эксплуатацию прибора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109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7C5F1C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F1C" w:rsidRPr="00EE19A9" w:rsidRDefault="007C5F1C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F1C" w:rsidRPr="006B4BA6" w:rsidRDefault="007C5F1C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Исполнение гарантирующим поставщиком обязательств перед заявителем (потребителем) по договору, обеспечивающему продажу электрической энергии (мощности) на розничном рынке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F1C" w:rsidRPr="006B4BA6" w:rsidRDefault="007C5F1C" w:rsidP="00F165D2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F1C" w:rsidRPr="006B4BA6" w:rsidRDefault="007C5F1C" w:rsidP="00F165D2">
            <w:pPr>
              <w:spacing w:after="0"/>
              <w:rPr>
                <w:rFonts w:ascii="Cambria Math" w:eastAsiaTheme="minorHAnsi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F1C" w:rsidRPr="006B4BA6" w:rsidRDefault="007C5F1C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Со дня составления и размещения в личном кабинете потребителя акта об осуществлении технологического присоединения, подписанного со стороны сетевой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F1C" w:rsidRPr="006B4BA6" w:rsidRDefault="007C5F1C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6B4BA6">
              <w:rPr>
                <w:rFonts w:ascii="Cambria Math" w:hAnsi="Cambria Math" w:cs="Times New Roman"/>
                <w:lang w:eastAsia="en-US"/>
              </w:rPr>
              <w:t xml:space="preserve">п. 112 Правил </w:t>
            </w:r>
            <w:proofErr w:type="spellStart"/>
            <w:r w:rsidRPr="006B4BA6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6B4BA6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7C5F1C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Для категории заявителей с 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энергопринимающими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устройствами максимальной мощностью свыше 150 кВт установка и допуск в эксплуатацию осуществляется сетевой организацией с предварительным приглашением Гарантирующего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поставщика и заявителя.</w:t>
            </w:r>
          </w:p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Установка и допуск прибора учета в эксплуатацию осуществляется сетевой организацией одновременно с осмотром </w:t>
            </w:r>
            <w:proofErr w:type="spell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 устрой</w:t>
            </w:r>
            <w:proofErr w:type="gramStart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>ств в пр</w:t>
            </w:r>
            <w:proofErr w:type="gramEnd"/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оцессе проверке выполнения заявителем технических условий.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 xml:space="preserve">Допуск прибора учета в эксплуатацию в процессе технологического присоединения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устройств с максимальной мощностью свыше 150 осуществляется силами и за счет средств сетевой организацией (за исключением установки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общедомовых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(коллективных) приборов учета в многоквартирных жилых домах (осуществляемых силами и за счет средств гарантирующего поставщика).</w:t>
            </w:r>
            <w:proofErr w:type="gramEnd"/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(Допуск в эксплуатацию прибора учета осуществляется сетевой организацией) в </w:t>
            </w:r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lastRenderedPageBreak/>
              <w:t>отсутствии иных субъектов розничного рынка)</w:t>
            </w:r>
            <w:proofErr w:type="gramEnd"/>
          </w:p>
          <w:p w:rsidR="00004C32" w:rsidRPr="00EE19A9" w:rsidRDefault="00004C32" w:rsidP="00004C32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-10" w:firstLine="0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Не </w:t>
            </w:r>
            <w:proofErr w:type="gramStart"/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позднее</w:t>
            </w:r>
            <w:proofErr w:type="gramEnd"/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чем за 3 дня до осмотра </w:t>
            </w:r>
            <w:proofErr w:type="spellStart"/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/>
                <w:color w:val="22272F"/>
                <w:sz w:val="22"/>
                <w:szCs w:val="22"/>
                <w:shd w:val="clear" w:color="auto" w:fill="FFFFFF"/>
                <w:lang w:eastAsia="en-US"/>
              </w:rPr>
              <w:t xml:space="preserve"> устройств в процессе проверки выполнения технических условий и осуществления сетевой организацией  установки и допуска прибора учета в эксплуатацию сетевая организация обязана пригласить гарантирующего поставщика и заявителя в письменной форме для участия в процедуре допуска прибора в эксплуатацию.  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процессе допуска в эксплуатацию прибора учета электрической энергии осуществляется его установка и установка контрольной одноразовой номерной пломбы (контрольной пломбы и знаков визуального контроля).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процессе проверки выполнения технических условий заявителем и после установки сетевой организацией прибора учета и допуска его в эксплуатацию сетевая организация составляет акт о выполнении технических условий (приложение № 15 к Правилам) и акт допуска прибора учета в эксплуатацию (приложение № 16)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>В акте допуска в эксплуатацию прибора учета в строке прочее указывается способ уведомления заявителя о подключения его прибора учета к интеллектуальной системе учета.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Отказ от подписи со стороны гарантирующего поставщика или заявителя акта допуска прибора учета в эксплуатацию не является препятствием к допуску в эксплуатацию прибора учета. </w:t>
            </w:r>
          </w:p>
          <w:p w:rsidR="00004C32" w:rsidRPr="00EE19A9" w:rsidRDefault="00004C32" w:rsidP="00F165D2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t xml:space="preserve">Если ГП и заявитель были на процедуре допуска в эксплуатацию прибора учета, то акты подписываются сторонами (сетевой организацией и гарантирующим поставщиком и </w:t>
            </w:r>
            <w:r w:rsidRPr="00EE19A9">
              <w:rPr>
                <w:rFonts w:ascii="Cambria Math" w:hAnsi="Cambria Math"/>
                <w:color w:val="22272F"/>
                <w:sz w:val="22"/>
                <w:szCs w:val="22"/>
                <w:lang w:eastAsia="en-US"/>
              </w:rPr>
              <w:lastRenderedPageBreak/>
              <w:t>заявителем).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>очно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, приглашение ГП и заявителя в письменной форме,  акты в письменной форме (приложения № 15, № 16)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>в день проведения осмотра электроустановок при проверке выполнения технических условий заявителем</w:t>
            </w:r>
          </w:p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Не дольше 10 дней со дня получения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со </w:t>
            </w: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lastRenderedPageBreak/>
              <w:t>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highlight w:val="gree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пункты 82.1., 90, 91.1. 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, п. 153 Постановления Правительства РФ № 442 от 04.05.2012 г.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7C5F1C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lastRenderedPageBreak/>
              <w:t>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 xml:space="preserve">Направление сетевой организацией  акта о выполнении технических условий и акта о допуске прибора учета в эксплуатацию гарантирующему поставщику и заявителю (если отсутствовали в процессе осмотра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энергопринимающих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устройств и допуске прибора учета в эксплуатацию 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Сетевая организация направляет гарантирующему поставщику и заявителю </w:t>
            </w:r>
            <w:proofErr w:type="gramStart"/>
            <w:r w:rsidRPr="00EE19A9">
              <w:rPr>
                <w:rFonts w:ascii="Cambria Math" w:hAnsi="Cambria Math" w:cs="Times New Roman"/>
                <w:lang w:eastAsia="en-US"/>
              </w:rPr>
              <w:t>составленные</w:t>
            </w:r>
            <w:proofErr w:type="gramEnd"/>
            <w:r w:rsidRPr="00EE19A9">
              <w:rPr>
                <w:rFonts w:ascii="Cambria Math" w:hAnsi="Cambria Math" w:cs="Times New Roman"/>
                <w:lang w:eastAsia="en-US"/>
              </w:rPr>
              <w:t xml:space="preserve"> и подписанные акт о выполнении технических условий и акта о допуске прибора учета в эксплуатацию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письменно, по электронной почте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2 рабочих дня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15.1.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и п. 153 Постановления Правительства РФ № 442 от 04.05.2012 г.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7C5F1C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Передача сетевой организацией гарантирующему поставщику копии акта о выполнении технических условий и акта допуска прибора учета в эксплуатацию, а также акта об  осуществления технологического присоединения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Акты передаются гарантирующему поставщику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>письменная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не позднее  2 рабочих дней со дня составления и подписания актов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15.1., 19.1.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7C5F1C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Уведомление сетевой организацией гарантирующего поставщика о дате фактического присоединения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  <w:t xml:space="preserve">Сетевая организация не позднее 3 рабочих дней со дня фактического приема (подачи) напряжения и мощности на объекты заявителя направляет в письменном или электронном виде информацию о дате фактического приема (подачи) напряжения и мощности на объекты заявителя в адрес гарантирующего поставщика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в письменном или в электронном виде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не позднее 3 рабочих дней со дня фактического присоединения, приема (подачи) напряжения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19.1.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01066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662" w:rsidRPr="00EE19A9" w:rsidRDefault="00010662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662" w:rsidRPr="00EE19A9" w:rsidRDefault="0001066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662" w:rsidRPr="00EE19A9" w:rsidRDefault="00010662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662" w:rsidRPr="00EE19A9" w:rsidRDefault="0001066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662" w:rsidRPr="00EE19A9" w:rsidRDefault="0001066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662" w:rsidRPr="00EE19A9" w:rsidRDefault="0001066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7C5F1C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Обязанность заявителя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после получения акта об осуществлении технологического присоединения через сетевую организацию или непосредственно с гарантирующим поставщиком договора энергоснабжения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Договор энергоснабжения заключается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между заявителем и гарантирующим поставщиком непосредственно или через сетевую организацию.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письменно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в течение 30 </w:t>
            </w: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дней со дня получения акта об осуществления акта об осуществлении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 xml:space="preserve">п. 19.1.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lastRenderedPageBreak/>
              <w:t>техприсоединения</w:t>
            </w:r>
            <w:proofErr w:type="spellEnd"/>
            <w:r w:rsidRPr="00EE19A9">
              <w:rPr>
                <w:rFonts w:ascii="Cambria Math" w:hAnsi="Cambria Math" w:cs="Times New Roman"/>
                <w:lang w:eastAsia="en-US"/>
              </w:rPr>
              <w:t xml:space="preserve"> </w:t>
            </w:r>
          </w:p>
        </w:tc>
      </w:tr>
      <w:tr w:rsidR="00004C32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7C5F1C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lastRenderedPageBreak/>
              <w:t>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Обязанность заявителя заключить с сетевой организацией договор оказания услуг по передаче электрической энергии, если с гарантирующим поставщиком заключен договор купли-продажи электрической энергии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Потребителем с Гарантирующим поставщиком заключается договор купли-продажи электрической энергии, а с сетевой организацией договор об оказании услуг по передаче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не позднее 2 месяцев со дня фактического присоединения и приема напряжения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C32" w:rsidRPr="00EE19A9" w:rsidRDefault="00004C32" w:rsidP="00F1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hAnsi="Cambria Math" w:cs="Times New Roman"/>
                <w:lang w:eastAsia="en-US"/>
              </w:rPr>
            </w:pPr>
            <w:r w:rsidRPr="00EE19A9">
              <w:rPr>
                <w:rFonts w:ascii="Cambria Math" w:hAnsi="Cambria Math" w:cs="Times New Roman"/>
                <w:lang w:eastAsia="en-US"/>
              </w:rPr>
              <w:t xml:space="preserve">п. 19.1. Правил </w:t>
            </w:r>
            <w:proofErr w:type="spellStart"/>
            <w:r w:rsidRPr="00EE19A9">
              <w:rPr>
                <w:rFonts w:ascii="Cambria Math" w:hAnsi="Cambria Math" w:cs="Times New Roman"/>
                <w:lang w:eastAsia="en-US"/>
              </w:rPr>
              <w:t>техприсоединения</w:t>
            </w:r>
            <w:proofErr w:type="spellEnd"/>
          </w:p>
        </w:tc>
      </w:tr>
      <w:tr w:rsidR="00954394" w:rsidRPr="00EE19A9" w:rsidTr="00EE19A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EE19A9" w:rsidRDefault="007C5F1C" w:rsidP="00617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 Math" w:hAnsi="Cambria Math" w:cs="Times New Roman"/>
              </w:rPr>
            </w:pPr>
            <w:r>
              <w:rPr>
                <w:rFonts w:ascii="Cambria Math" w:hAnsi="Cambria Math" w:cs="Times New Roman"/>
              </w:rPr>
              <w:t>22</w:t>
            </w:r>
          </w:p>
        </w:tc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394" w:rsidRPr="00EE19A9" w:rsidRDefault="00954394" w:rsidP="00954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 w:rsidRPr="00EE19A9">
              <w:rPr>
                <w:rFonts w:ascii="Cambria Math" w:hAnsi="Cambria Math" w:cs="Times New Roman"/>
              </w:rPr>
              <w:t xml:space="preserve">Для точек присоединения к объектам </w:t>
            </w:r>
            <w:proofErr w:type="spellStart"/>
            <w:r w:rsidRPr="00EE19A9">
              <w:rPr>
                <w:rFonts w:ascii="Cambria Math" w:hAnsi="Cambria Math" w:cs="Times New Roman"/>
              </w:rPr>
              <w:t>электросетевого</w:t>
            </w:r>
            <w:proofErr w:type="spellEnd"/>
            <w:r w:rsidRPr="00EE19A9">
              <w:rPr>
                <w:rFonts w:ascii="Cambria Math" w:hAnsi="Cambria Math" w:cs="Times New Roman"/>
              </w:rPr>
              <w:t xml:space="preserve">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составляется паспорт-протокол измерительного комплекса. Паспорт-протокол измерительного комплекса должен </w:t>
            </w:r>
            <w:proofErr w:type="gramStart"/>
            <w:r w:rsidRPr="00EE19A9">
              <w:rPr>
                <w:rFonts w:ascii="Cambria Math" w:hAnsi="Cambria Math" w:cs="Times New Roman"/>
              </w:rPr>
              <w:t>содержать</w:t>
            </w:r>
            <w:proofErr w:type="gramEnd"/>
            <w:r w:rsidRPr="00EE19A9">
              <w:rPr>
                <w:rFonts w:ascii="Cambria Math" w:hAnsi="Cambria Math" w:cs="Times New Roman"/>
              </w:rPr>
              <w:t xml:space="preserve"> в том числе описание прибора учета и измерительных трансформаторов (номер, тип, дату поверки), </w:t>
            </w:r>
            <w:proofErr w:type="spellStart"/>
            <w:r w:rsidRPr="00EE19A9">
              <w:rPr>
                <w:rFonts w:ascii="Cambria Math" w:hAnsi="Cambria Math" w:cs="Times New Roman"/>
              </w:rPr>
              <w:t>межповерочный</w:t>
            </w:r>
            <w:proofErr w:type="spellEnd"/>
            <w:r w:rsidRPr="00EE19A9">
              <w:rPr>
                <w:rFonts w:ascii="Cambria Math" w:hAnsi="Cambria Math" w:cs="Times New Roman"/>
              </w:rPr>
              <w:t xml:space="preserve"> интервал, расчет погрешности измерительного комплекса, величину падения напряжения в измерительных цепях трансформатора напряжения, нагрузку токовых цепей трансформатора тока. Паспорт-протокол измерительного комплекса должен находиться у собственника прибора учета, входящего в состав измерительного комплекса, и актуализироваться по мере проведения инструментальных проверок</w:t>
            </w:r>
            <w:proofErr w:type="gramStart"/>
            <w:r w:rsidRPr="00EE19A9">
              <w:rPr>
                <w:rFonts w:ascii="Cambria Math" w:hAnsi="Cambria Math" w:cs="Times New Roman"/>
              </w:rPr>
              <w:t>.</w:t>
            </w:r>
            <w:r w:rsidR="007E447B" w:rsidRPr="00EE19A9">
              <w:rPr>
                <w:rFonts w:ascii="Cambria Math" w:hAnsi="Cambria Math" w:cs="Times New Roman"/>
              </w:rPr>
              <w:t>(</w:t>
            </w:r>
            <w:proofErr w:type="gramEnd"/>
            <w:r w:rsidR="007E447B" w:rsidRPr="00EE19A9">
              <w:rPr>
                <w:rFonts w:ascii="Cambria Math" w:hAnsi="Cambria Math" w:cs="Times New Roman"/>
              </w:rPr>
              <w:t>форма паспорта-протокола измерительного комплекса является приложением № 7 к Типовой инструкции РД34.09.101-94 утв. Минтопэнерго от 02.09.1994 (с изменениями).</w:t>
            </w:r>
          </w:p>
        </w:tc>
      </w:tr>
    </w:tbl>
    <w:p w:rsidR="00AD4A86" w:rsidRPr="00EE19A9" w:rsidRDefault="00AD4A86" w:rsidP="00617B24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</w:rPr>
      </w:pPr>
    </w:p>
    <w:p w:rsidR="00EE19A9" w:rsidRPr="00EE19A9" w:rsidRDefault="00EE19A9" w:rsidP="00EE1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  <w:color w:val="22272F"/>
          <w:shd w:val="clear" w:color="auto" w:fill="FFFFFF"/>
        </w:rPr>
      </w:pPr>
      <w:proofErr w:type="gramStart"/>
      <w:r w:rsidRPr="00EE19A9">
        <w:rPr>
          <w:rFonts w:ascii="Cambria Math" w:hAnsi="Cambria Math" w:cs="Times New Roman"/>
          <w:color w:val="22272F"/>
          <w:shd w:val="clear" w:color="auto" w:fill="FFFFFF"/>
        </w:rPr>
        <w:t xml:space="preserve">***  Расходы гарантирующих поставщиков и сетевых организаций, понесенные ими для исполнения обязанностей, указанных в разделе </w:t>
      </w:r>
      <w:r w:rsidRPr="00EE19A9">
        <w:rPr>
          <w:rFonts w:ascii="Cambria Math" w:hAnsi="Cambria Math" w:cs="Times New Roman"/>
          <w:color w:val="22272F"/>
          <w:shd w:val="clear" w:color="auto" w:fill="FFFFFF"/>
          <w:lang w:val="en-US"/>
        </w:rPr>
        <w:t>X</w:t>
      </w:r>
      <w:r w:rsidRPr="00EE19A9">
        <w:rPr>
          <w:rFonts w:ascii="Cambria Math" w:hAnsi="Cambria Math" w:cs="Times New Roman"/>
          <w:color w:val="22272F"/>
          <w:shd w:val="clear" w:color="auto" w:fill="FFFFFF"/>
        </w:rPr>
        <w:t xml:space="preserve"> Постановления Правительства РФ № 442 от 04.05.2012 (с изменениями с 01.07.2020 г.), учитываются в составе сбытовых надбавок гарантирующих поставщиков, тарифов на услуги по передаче электрической энергии и плате за технологическое присоединение в соответствии с </w:t>
      </w:r>
      <w:hyperlink r:id="rId6" w:anchor="/document/70119304/entry/1000" w:history="1">
        <w:r w:rsidRPr="00EE19A9">
          <w:rPr>
            <w:rStyle w:val="a6"/>
            <w:rFonts w:ascii="Cambria Math" w:hAnsi="Cambria Math"/>
            <w:color w:val="551A8B"/>
          </w:rPr>
          <w:t>Основами</w:t>
        </w:r>
      </w:hyperlink>
      <w:r w:rsidRPr="00EE19A9">
        <w:rPr>
          <w:rFonts w:ascii="Cambria Math" w:hAnsi="Cambria Math" w:cs="Times New Roman"/>
          <w:color w:val="22272F"/>
          <w:shd w:val="clear" w:color="auto" w:fill="FFFFFF"/>
        </w:rPr>
        <w:t> ценообразования в области регулируемых цен (тарифов) в электроэнергетике.</w:t>
      </w:r>
      <w:proofErr w:type="gramEnd"/>
      <w:r w:rsidRPr="00EE19A9">
        <w:rPr>
          <w:rFonts w:ascii="Cambria Math" w:hAnsi="Cambria Math" w:cs="Times New Roman"/>
          <w:color w:val="22272F"/>
          <w:shd w:val="clear" w:color="auto" w:fill="FFFFFF"/>
        </w:rPr>
        <w:t xml:space="preserve"> Не допускается взимание отдельной (дополнительной) платы с субъектов розничных рынков в связи с выполнением соответствующих обязанностей.</w:t>
      </w:r>
    </w:p>
    <w:p w:rsidR="00EE19A9" w:rsidRPr="00EE19A9" w:rsidRDefault="00EE19A9" w:rsidP="00EE1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  <w:color w:val="22272F"/>
          <w:shd w:val="clear" w:color="auto" w:fill="FFFFFF"/>
        </w:rPr>
      </w:pPr>
      <w:r w:rsidRPr="00EE19A9">
        <w:rPr>
          <w:rFonts w:ascii="Cambria Math" w:hAnsi="Cambria Math" w:cs="Times New Roman"/>
          <w:color w:val="22272F"/>
          <w:shd w:val="clear" w:color="auto" w:fill="FFFFFF"/>
        </w:rPr>
        <w:t xml:space="preserve">Сетевые организации (гарантирующие поставщики)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</w:t>
      </w:r>
    </w:p>
    <w:p w:rsidR="00EE19A9" w:rsidRPr="00EE19A9" w:rsidRDefault="00EE19A9" w:rsidP="00EE1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 Math" w:hAnsi="Cambria Math" w:cs="Times New Roman"/>
        </w:rPr>
      </w:pPr>
      <w:r w:rsidRPr="00EE19A9">
        <w:rPr>
          <w:rFonts w:ascii="Cambria Math" w:hAnsi="Cambria Math" w:cs="Times New Roman"/>
          <w:color w:val="22272F"/>
          <w:shd w:val="clear" w:color="auto" w:fill="FFFFFF"/>
        </w:rPr>
        <w:t>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 использованием приборов учета и результатов измерений таких приборов учета.</w:t>
      </w:r>
    </w:p>
    <w:p w:rsidR="00AD4A86" w:rsidRPr="00EE19A9" w:rsidRDefault="00AD4A86" w:rsidP="00617B24">
      <w:pPr>
        <w:pStyle w:val="ConsPlusNonformat"/>
        <w:jc w:val="both"/>
        <w:rPr>
          <w:rFonts w:ascii="Cambria Math" w:hAnsi="Cambria Math" w:cs="Times New Roman"/>
          <w:sz w:val="22"/>
          <w:szCs w:val="22"/>
        </w:rPr>
      </w:pPr>
    </w:p>
    <w:tbl>
      <w:tblPr>
        <w:tblStyle w:val="a4"/>
        <w:tblpPr w:leftFromText="180" w:rightFromText="180" w:vertAnchor="text" w:horzAnchor="margin" w:tblpY="318"/>
        <w:tblW w:w="0" w:type="auto"/>
        <w:tblLook w:val="04A0"/>
      </w:tblPr>
      <w:tblGrid>
        <w:gridCol w:w="7082"/>
        <w:gridCol w:w="7596"/>
      </w:tblGrid>
      <w:tr w:rsidR="00EE19A9" w:rsidRPr="00EE19A9" w:rsidTr="00EE19A9">
        <w:tc>
          <w:tcPr>
            <w:tcW w:w="7082" w:type="dxa"/>
          </w:tcPr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</w:rPr>
              <w:t>Контактная информация для направления обращений</w:t>
            </w:r>
          </w:p>
        </w:tc>
        <w:tc>
          <w:tcPr>
            <w:tcW w:w="7596" w:type="dxa"/>
          </w:tcPr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</w:rPr>
              <w:t>г. Няндома, ул. Ленина, д. 51 телефон 6-25-35, 6-16-70</w:t>
            </w:r>
          </w:p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  <w:lang w:val="en-US"/>
              </w:rPr>
              <w:t>email</w:t>
            </w:r>
            <w:r w:rsidRPr="00EE19A9">
              <w:rPr>
                <w:rFonts w:ascii="Cambria Math" w:hAnsi="Cambria Math"/>
                <w:sz w:val="22"/>
                <w:szCs w:val="22"/>
              </w:rPr>
              <w:t xml:space="preserve"> </w:t>
            </w:r>
            <w:hyperlink r:id="rId7" w:history="1">
              <w:r w:rsidRPr="00EE19A9">
                <w:rPr>
                  <w:rStyle w:val="a6"/>
                  <w:rFonts w:ascii="Cambria Math" w:hAnsi="Cambria Math"/>
                  <w:sz w:val="22"/>
                  <w:szCs w:val="22"/>
                  <w:lang w:val="en-US"/>
                </w:rPr>
                <w:t>ngorset@yandex.ru</w:t>
              </w:r>
            </w:hyperlink>
            <w:r w:rsidRPr="00EE19A9">
              <w:rPr>
                <w:rFonts w:ascii="Cambria Math" w:hAnsi="Cambria Math"/>
                <w:sz w:val="22"/>
                <w:szCs w:val="22"/>
                <w:lang w:val="en-US"/>
              </w:rPr>
              <w:t xml:space="preserve"> </w:t>
            </w:r>
          </w:p>
        </w:tc>
      </w:tr>
      <w:tr w:rsidR="00EE19A9" w:rsidRPr="00EE19A9" w:rsidTr="00EE19A9">
        <w:tc>
          <w:tcPr>
            <w:tcW w:w="7082" w:type="dxa"/>
          </w:tcPr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596" w:type="dxa"/>
          </w:tcPr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</w:rPr>
              <w:t>г. Няндома, ул. Ленина, д. 51 телефон 6-14-45 Добрынинский Евгений Юрьевич</w:t>
            </w:r>
          </w:p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EE19A9" w:rsidRPr="00EE19A9" w:rsidTr="00EE19A9">
        <w:tc>
          <w:tcPr>
            <w:tcW w:w="7082" w:type="dxa"/>
          </w:tcPr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</w:rPr>
              <w:t>Данные надзорного органа сетевой организации</w:t>
            </w:r>
          </w:p>
        </w:tc>
        <w:tc>
          <w:tcPr>
            <w:tcW w:w="7596" w:type="dxa"/>
          </w:tcPr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</w:rPr>
              <w:t>Управление  Федеральной антимонопольной службы по Архангельской области</w:t>
            </w:r>
          </w:p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</w:rPr>
              <w:t xml:space="preserve">163000    Архангельская  область, </w:t>
            </w:r>
            <w:proofErr w:type="gramStart"/>
            <w:r w:rsidRPr="00EE19A9">
              <w:rPr>
                <w:rFonts w:ascii="Cambria Math" w:hAnsi="Cambria Math"/>
                <w:sz w:val="22"/>
                <w:szCs w:val="22"/>
              </w:rPr>
              <w:t>г</w:t>
            </w:r>
            <w:proofErr w:type="gramEnd"/>
            <w:r w:rsidRPr="00EE19A9">
              <w:rPr>
                <w:rFonts w:ascii="Cambria Math" w:hAnsi="Cambria Math"/>
                <w:sz w:val="22"/>
                <w:szCs w:val="22"/>
              </w:rPr>
              <w:t>. Архангельск ул. К. Либкнехта, д.  2</w:t>
            </w:r>
          </w:p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  <w:r w:rsidRPr="00EE19A9">
              <w:rPr>
                <w:rFonts w:ascii="Cambria Math" w:hAnsi="Cambria Math"/>
                <w:sz w:val="22"/>
                <w:szCs w:val="22"/>
              </w:rPr>
              <w:t xml:space="preserve">(8182)     20-73-21   ф. 21-54-45 to29@fas.gov.ru       </w:t>
            </w:r>
          </w:p>
          <w:p w:rsidR="00EE19A9" w:rsidRPr="00EE19A9" w:rsidRDefault="00EE19A9" w:rsidP="00EE19A9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510668" w:rsidRPr="00EE19A9" w:rsidRDefault="00510668" w:rsidP="00617B24">
      <w:pPr>
        <w:spacing w:after="0"/>
        <w:rPr>
          <w:rFonts w:ascii="Cambria Math" w:hAnsi="Cambria Math" w:cs="Times New Roman"/>
        </w:rPr>
      </w:pPr>
    </w:p>
    <w:sectPr w:rsidR="00510668" w:rsidRPr="00EE19A9" w:rsidSect="003766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39A"/>
    <w:multiLevelType w:val="hybridMultilevel"/>
    <w:tmpl w:val="CE0C3B68"/>
    <w:lvl w:ilvl="0" w:tplc="8A02FC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A86"/>
    <w:rsid w:val="00004C32"/>
    <w:rsid w:val="00010662"/>
    <w:rsid w:val="00343C6E"/>
    <w:rsid w:val="003766C6"/>
    <w:rsid w:val="0040606F"/>
    <w:rsid w:val="004D22FD"/>
    <w:rsid w:val="00510668"/>
    <w:rsid w:val="00556C53"/>
    <w:rsid w:val="00617B24"/>
    <w:rsid w:val="00634129"/>
    <w:rsid w:val="007873B0"/>
    <w:rsid w:val="007C5F1C"/>
    <w:rsid w:val="007E447B"/>
    <w:rsid w:val="00801583"/>
    <w:rsid w:val="00943FE0"/>
    <w:rsid w:val="00954394"/>
    <w:rsid w:val="00AA6929"/>
    <w:rsid w:val="00AD4A86"/>
    <w:rsid w:val="00BA32C4"/>
    <w:rsid w:val="00C32CB9"/>
    <w:rsid w:val="00CF4846"/>
    <w:rsid w:val="00DA7984"/>
    <w:rsid w:val="00DE4210"/>
    <w:rsid w:val="00E550B6"/>
    <w:rsid w:val="00ED4452"/>
    <w:rsid w:val="00ED5CA1"/>
    <w:rsid w:val="00EE19A9"/>
    <w:rsid w:val="00F616A1"/>
    <w:rsid w:val="00F94F57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A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rsid w:val="00AD4A8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AD4A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D4A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D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56C53"/>
    <w:rPr>
      <w:color w:val="0000FF" w:themeColor="hyperlink"/>
      <w:u w:val="single"/>
    </w:rPr>
  </w:style>
  <w:style w:type="paragraph" w:customStyle="1" w:styleId="s1">
    <w:name w:val="s_1"/>
    <w:basedOn w:val="a"/>
    <w:rsid w:val="00D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orset@u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D3D02FE4E0ADBDA032DD4F3170FE676ADC8E69ACF34C79B99910CD849FC52F2FA0EB87F6509660ADw7X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2020-06-29T05:24:00Z</cp:lastPrinted>
  <dcterms:created xsi:type="dcterms:W3CDTF">2015-01-30T05:10:00Z</dcterms:created>
  <dcterms:modified xsi:type="dcterms:W3CDTF">2020-06-29T07:54:00Z</dcterms:modified>
</cp:coreProperties>
</file>