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8" w:rsidRPr="007B7FF1" w:rsidRDefault="001F71B8" w:rsidP="001F71B8">
      <w:pPr>
        <w:pStyle w:val="ConsPlusNonformat"/>
        <w:jc w:val="center"/>
        <w:rPr>
          <w:rFonts w:ascii="Cambria Math" w:hAnsi="Cambria Math" w:cs="Times New Roman"/>
          <w:b/>
          <w:sz w:val="22"/>
          <w:szCs w:val="22"/>
        </w:rPr>
      </w:pPr>
      <w:r w:rsidRPr="007B7FF1">
        <w:rPr>
          <w:rFonts w:ascii="Cambria Math" w:hAnsi="Cambria Math" w:cs="Times New Roman"/>
          <w:b/>
          <w:sz w:val="22"/>
          <w:szCs w:val="22"/>
        </w:rPr>
        <w:t>3З     ПАСПОРТ УСЛУГИ (ПРОЦЕССА) СЕТЕВОЙ ОРГАНИЗАЦИИ</w:t>
      </w:r>
    </w:p>
    <w:p w:rsidR="001F71B8" w:rsidRPr="007B7FF1" w:rsidRDefault="001F71B8" w:rsidP="001F71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 Math" w:hAnsi="Cambria Math" w:cs="Times New Roman"/>
          <w:b/>
          <w:bCs/>
          <w:u w:val="single"/>
        </w:rPr>
      </w:pPr>
      <w:r w:rsidRPr="007B7FF1">
        <w:rPr>
          <w:rFonts w:ascii="Cambria Math" w:hAnsi="Cambria Math" w:cs="Times New Roman"/>
          <w:b/>
          <w:u w:val="single"/>
        </w:rPr>
        <w:t>снятие контрольных показаний приборов учета</w:t>
      </w:r>
    </w:p>
    <w:p w:rsidR="001F71B8" w:rsidRPr="007B7FF1" w:rsidRDefault="001F71B8" w:rsidP="001F71B8">
      <w:pPr>
        <w:pStyle w:val="ConsPlusNonformat"/>
        <w:jc w:val="center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>наименование услуги (процесса)</w:t>
      </w:r>
    </w:p>
    <w:p w:rsidR="001F71B8" w:rsidRPr="007B7FF1" w:rsidRDefault="001F71B8" w:rsidP="001F71B8">
      <w:pPr>
        <w:pStyle w:val="ConsPlusNonformat"/>
        <w:jc w:val="center"/>
        <w:rPr>
          <w:rFonts w:ascii="Cambria Math" w:hAnsi="Cambria Math" w:cs="Times New Roman"/>
          <w:sz w:val="22"/>
          <w:szCs w:val="22"/>
        </w:rPr>
      </w:pP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 xml:space="preserve">Круг заявителей: физические лица, юридические лица, индивидуальные предприниматели (владельцы </w:t>
      </w:r>
      <w:proofErr w:type="spellStart"/>
      <w:r w:rsidRPr="007B7FF1">
        <w:rPr>
          <w:rFonts w:ascii="Cambria Math" w:hAnsi="Cambria Math" w:cs="Times New Roman"/>
          <w:sz w:val="22"/>
          <w:szCs w:val="22"/>
        </w:rPr>
        <w:t>энергопринимающих</w:t>
      </w:r>
      <w:proofErr w:type="spellEnd"/>
      <w:r w:rsidRPr="007B7FF1">
        <w:rPr>
          <w:rFonts w:ascii="Cambria Math" w:hAnsi="Cambria Math" w:cs="Times New Roman"/>
          <w:sz w:val="22"/>
          <w:szCs w:val="22"/>
        </w:rPr>
        <w:t xml:space="preserve"> устройств)</w:t>
      </w: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>Размер платы за предоставление услуги (процесса) и основание ее взимания: бесплатно</w:t>
      </w: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 xml:space="preserve">Условия оказания услуги (процесса): наличие технологического присоединения </w:t>
      </w:r>
      <w:proofErr w:type="spellStart"/>
      <w:r w:rsidRPr="007B7FF1">
        <w:rPr>
          <w:rFonts w:ascii="Cambria Math" w:hAnsi="Cambria Math" w:cs="Times New Roman"/>
          <w:sz w:val="22"/>
          <w:szCs w:val="22"/>
        </w:rPr>
        <w:t>энергопринимающих</w:t>
      </w:r>
      <w:proofErr w:type="spellEnd"/>
      <w:r w:rsidRPr="007B7FF1">
        <w:rPr>
          <w:rFonts w:ascii="Cambria Math" w:hAnsi="Cambria Math" w:cs="Times New Roman"/>
          <w:sz w:val="22"/>
          <w:szCs w:val="22"/>
        </w:rPr>
        <w:t xml:space="preserve"> устройств к электрическим сетям МП «Горэлектросеть» МО «Няндомское»</w:t>
      </w: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>Результат оказания услуги (процесса): снятие  обработка контрольных показаний прибора учета электрической энергии</w:t>
      </w: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 xml:space="preserve">Общий срок оказания услуги (процесса): </w:t>
      </w:r>
      <w:proofErr w:type="gramStart"/>
      <w:r w:rsidRPr="007B7FF1">
        <w:rPr>
          <w:rFonts w:ascii="Cambria Math" w:hAnsi="Cambria Math" w:cs="Times New Roman"/>
          <w:sz w:val="22"/>
          <w:szCs w:val="22"/>
        </w:rPr>
        <w:t>согласно плана-графика</w:t>
      </w:r>
      <w:proofErr w:type="gramEnd"/>
      <w:r w:rsidRPr="007B7FF1">
        <w:rPr>
          <w:rFonts w:ascii="Cambria Math" w:hAnsi="Cambria Math" w:cs="Times New Roman"/>
          <w:sz w:val="22"/>
          <w:szCs w:val="22"/>
        </w:rPr>
        <w:t xml:space="preserve">, но не чаще 1 раза в </w:t>
      </w:r>
      <w:r w:rsidR="00293A64" w:rsidRPr="007B7FF1">
        <w:rPr>
          <w:rFonts w:ascii="Cambria Math" w:hAnsi="Cambria Math" w:cs="Times New Roman"/>
          <w:sz w:val="22"/>
          <w:szCs w:val="22"/>
        </w:rPr>
        <w:t xml:space="preserve">три месяца </w:t>
      </w: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</w:p>
    <w:p w:rsidR="001F71B8" w:rsidRPr="007B7FF1" w:rsidRDefault="001F71B8" w:rsidP="001F71B8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7B7FF1">
        <w:rPr>
          <w:rFonts w:ascii="Cambria Math" w:hAnsi="Cambria Math" w:cs="Times New Roman"/>
          <w:sz w:val="22"/>
          <w:szCs w:val="22"/>
        </w:rPr>
        <w:t>Состав, последовательность и сроки оказания услуги (процесса):</w:t>
      </w:r>
    </w:p>
    <w:p w:rsidR="001F71B8" w:rsidRPr="007B7FF1" w:rsidRDefault="001F71B8" w:rsidP="001F71B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1F71B8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N </w:t>
            </w:r>
            <w:proofErr w:type="spellStart"/>
            <w:proofErr w:type="gramStart"/>
            <w:r w:rsidRPr="007B7FF1">
              <w:rPr>
                <w:rFonts w:ascii="Cambria Math" w:hAnsi="Cambria Math" w:cs="Times New Roman"/>
              </w:rPr>
              <w:t>п</w:t>
            </w:r>
            <w:proofErr w:type="spellEnd"/>
            <w:proofErr w:type="gramEnd"/>
            <w:r w:rsidRPr="007B7FF1">
              <w:rPr>
                <w:rFonts w:ascii="Cambria Math" w:hAnsi="Cambria Math" w:cs="Times New Roman"/>
              </w:rPr>
              <w:t>/</w:t>
            </w:r>
            <w:proofErr w:type="spellStart"/>
            <w:r w:rsidRPr="007B7FF1">
              <w:rPr>
                <w:rFonts w:ascii="Cambria Math" w:hAnsi="Cambria Math" w:cs="Times New Roman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Ссылка на нормативный правовой акт</w:t>
            </w:r>
          </w:p>
        </w:tc>
      </w:tr>
      <w:tr w:rsidR="00293A64" w:rsidRPr="007B7FF1" w:rsidTr="00293A64">
        <w:trPr>
          <w:trHeight w:val="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4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293A64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  <w:lang w:val="en-US"/>
              </w:rPr>
              <w:t>I</w:t>
            </w:r>
            <w:r w:rsidRPr="007B7FF1">
              <w:rPr>
                <w:rFonts w:ascii="Cambria Math" w:hAnsi="Cambria Math"/>
                <w:sz w:val="22"/>
                <w:szCs w:val="22"/>
              </w:rPr>
              <w:t xml:space="preserve"> При устранении угроз распространения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коронавирусной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инфекции </w:t>
            </w:r>
          </w:p>
        </w:tc>
      </w:tr>
      <w:tr w:rsidR="001F71B8" w:rsidRPr="007B7FF1" w:rsidTr="00C3384C">
        <w:trPr>
          <w:trHeight w:val="16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1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Разработка </w:t>
            </w: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плана-графика контрольного снятия показаний приборов учета электроэнергии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План-график составляется в отношении точек поставки потребителей,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энергопринимающие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устройства которых присоединены, в том числе опосредованно, к объектам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электросетевого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хозяйства.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письменно</w:t>
            </w:r>
          </w:p>
          <w:p w:rsidR="001F71B8" w:rsidRPr="007B7FF1" w:rsidRDefault="001F71B8" w:rsidP="00C3384C">
            <w:pPr>
              <w:rPr>
                <w:rFonts w:ascii="Cambria Math" w:hAnsi="Cambria Math" w:cs="Times New Roman"/>
              </w:rPr>
            </w:pPr>
          </w:p>
          <w:p w:rsidR="001F71B8" w:rsidRPr="007B7FF1" w:rsidRDefault="001F71B8" w:rsidP="00C3384C">
            <w:pPr>
              <w:rPr>
                <w:rFonts w:ascii="Cambria Math" w:hAnsi="Cambria Math" w:cs="Times New Roman"/>
              </w:rPr>
            </w:pPr>
          </w:p>
          <w:p w:rsidR="001F71B8" w:rsidRPr="007B7FF1" w:rsidRDefault="001F71B8" w:rsidP="00C3384C">
            <w:pPr>
              <w:rPr>
                <w:rFonts w:ascii="Cambria Math" w:hAnsi="Cambria Math" w:cs="Times New Roman"/>
              </w:rPr>
            </w:pPr>
          </w:p>
          <w:p w:rsidR="001F71B8" w:rsidRPr="007B7FF1" w:rsidRDefault="001F71B8" w:rsidP="00C3384C">
            <w:pPr>
              <w:rPr>
                <w:rFonts w:ascii="Cambria Math" w:hAnsi="Cambria Math" w:cs="Times New Roman"/>
              </w:rPr>
            </w:pPr>
          </w:p>
          <w:p w:rsidR="001F71B8" w:rsidRPr="007B7FF1" w:rsidRDefault="001F71B8" w:rsidP="00C3384C">
            <w:pPr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письменно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До 25 числа текущего месяца на следующий месяц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п.169 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утвержденными ПП РФ от 04.05.2012г. №442</w:t>
            </w:r>
          </w:p>
        </w:tc>
      </w:tr>
      <w:tr w:rsidR="001F71B8" w:rsidRPr="007B7FF1" w:rsidTr="00C3384C">
        <w:trPr>
          <w:trHeight w:val="7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3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Доведение плана-графика до </w:t>
            </w: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сведения</w:t>
            </w:r>
            <w:proofErr w:type="gramEnd"/>
            <w:r w:rsidRPr="007B7FF1">
              <w:rPr>
                <w:rFonts w:ascii="Cambria Math" w:hAnsi="Cambria Math"/>
                <w:sz w:val="22"/>
                <w:szCs w:val="22"/>
              </w:rPr>
              <w:t xml:space="preserve"> гарантирующего поставщика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1F71B8" w:rsidRPr="007B7FF1" w:rsidTr="00C3384C">
        <w:trPr>
          <w:trHeight w:val="1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При необходимости допуска к прибору учета для контрольного снятия показаний, направление собственнику уведомления о необходимости обеспечения допуска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Уведомление о необходимости обеспечения допуска, содержит дату и время проведения контрольного снятия показаний, указанные в плане-графике проведения контрольного снятия показаний, а также </w:t>
            </w:r>
            <w:r w:rsidRPr="007B7FF1">
              <w:rPr>
                <w:rFonts w:ascii="Cambria Math" w:hAnsi="Cambria Math" w:cs="Times New Roman"/>
              </w:rPr>
              <w:lastRenderedPageBreak/>
              <w:t xml:space="preserve">информацию о последствиях </w:t>
            </w:r>
            <w:proofErr w:type="spellStart"/>
            <w:r w:rsidRPr="007B7FF1">
              <w:rPr>
                <w:rFonts w:ascii="Cambria Math" w:hAnsi="Cambria Math" w:cs="Times New Roman"/>
              </w:rPr>
              <w:t>недопуска</w:t>
            </w:r>
            <w:proofErr w:type="spellEnd"/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lastRenderedPageBreak/>
              <w:t xml:space="preserve">Письменно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За 5 рабочих дней до даты проведения контрольного снятия показаний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П</w:t>
            </w:r>
            <w:proofErr w:type="gramEnd"/>
            <w:r w:rsidRPr="007B7FF1">
              <w:rPr>
                <w:rFonts w:ascii="Cambria Math" w:hAnsi="Cambria Math"/>
                <w:sz w:val="22"/>
                <w:szCs w:val="22"/>
              </w:rPr>
              <w:t xml:space="preserve"> 170 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утвержденными ПП РФ от 04.05.2012г. №442</w:t>
            </w:r>
          </w:p>
        </w:tc>
      </w:tr>
      <w:tr w:rsidR="001F71B8" w:rsidRPr="007B7FF1" w:rsidTr="00C3384C">
        <w:trPr>
          <w:trHeight w:val="29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lastRenderedPageBreak/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При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недопуске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в указанную дату и время составляется акт о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недопуске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к приборам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proofErr w:type="gramStart"/>
            <w:r w:rsidRPr="007B7FF1">
              <w:rPr>
                <w:rFonts w:ascii="Cambria Math" w:hAnsi="Cambria Math" w:cs="Times New Roman"/>
              </w:rPr>
              <w:t xml:space="preserve">Акт подписывается представителями сетевой организации и гарантирующего поставщика (либо при его отсутствии двумя незаинтересованными лицами </w:t>
            </w:r>
            <w:proofErr w:type="gramEnd"/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В трех экземплярах (для сетевой организации, гарантирующего поставщика и потребителя)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Во время и дату, указанную в уведомлении (в день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недопуска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П</w:t>
            </w:r>
            <w:proofErr w:type="gramEnd"/>
            <w:r w:rsidRPr="007B7FF1">
              <w:rPr>
                <w:rFonts w:ascii="Cambria Math" w:hAnsi="Cambria Math"/>
                <w:sz w:val="22"/>
                <w:szCs w:val="22"/>
              </w:rPr>
              <w:t xml:space="preserve"> 170 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утвержденными ПП РФ от 04.05.2012г. №442</w:t>
            </w:r>
          </w:p>
        </w:tc>
      </w:tr>
      <w:tr w:rsidR="001F71B8" w:rsidRPr="007B7FF1" w:rsidTr="00C3384C">
        <w:trPr>
          <w:trHeight w:val="20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Направление повторного уведомления о необходимости допуска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Уведомление о необходимости обеспечения допуска, содержит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7B7FF1">
              <w:rPr>
                <w:rFonts w:ascii="Cambria Math" w:hAnsi="Cambria Math" w:cs="Times New Roman"/>
              </w:rPr>
              <w:t>недопуска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Письменно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После составления акта о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недопуске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к приборам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П.170 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утвержденными ПП РФ от 04.05.2012г. №442</w:t>
            </w:r>
          </w:p>
        </w:tc>
      </w:tr>
      <w:tr w:rsidR="001F71B8" w:rsidRPr="007B7FF1" w:rsidTr="00C3384C">
        <w:trPr>
          <w:trHeight w:val="1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Повторное составление акта о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недопуске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к приборам учета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При </w:t>
            </w:r>
            <w:proofErr w:type="gramStart"/>
            <w:r w:rsidRPr="007B7FF1">
              <w:rPr>
                <w:rFonts w:ascii="Cambria Math" w:hAnsi="Cambria Math" w:cs="Times New Roman"/>
              </w:rPr>
              <w:t>повторном</w:t>
            </w:r>
            <w:proofErr w:type="gramEnd"/>
            <w:r w:rsidRPr="007B7FF1">
              <w:rPr>
                <w:rFonts w:ascii="Cambria Math" w:hAnsi="Cambria Math" w:cs="Times New Roman"/>
              </w:rPr>
              <w:t xml:space="preserve"> </w:t>
            </w:r>
            <w:proofErr w:type="spellStart"/>
            <w:r w:rsidRPr="007B7FF1">
              <w:rPr>
                <w:rFonts w:ascii="Cambria Math" w:hAnsi="Cambria Math" w:cs="Times New Roman"/>
              </w:rPr>
              <w:t>недопуске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 составляется повторный акт о </w:t>
            </w:r>
            <w:proofErr w:type="spellStart"/>
            <w:r w:rsidRPr="007B7FF1">
              <w:rPr>
                <w:rFonts w:ascii="Cambria Math" w:hAnsi="Cambria Math" w:cs="Times New Roman"/>
              </w:rPr>
              <w:t>недопуске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 к приборам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Во время и дату, указанную в  повторном уведомлении (в день </w:t>
            </w: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повторного</w:t>
            </w:r>
            <w:proofErr w:type="gramEnd"/>
            <w:r w:rsidRPr="007B7FF1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недопуска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1F71B8" w:rsidRPr="007B7FF1" w:rsidTr="00C3384C">
        <w:trPr>
          <w:trHeight w:val="14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При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двухкратном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недопуске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расчет за потребленную электроэнергию производится в порядке, предусмотренном п. 178 Основных положений, утв.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Поставновлением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Правительства РФ № 442 от 4.05.2012 г. (с изменениями)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proofErr w:type="gramStart"/>
            <w:r w:rsidRPr="007B7FF1">
              <w:rPr>
                <w:rFonts w:ascii="Cambria Math" w:hAnsi="Cambria Math" w:cs="Times New Roman"/>
              </w:rPr>
              <w:t xml:space="preserve">В случае 2-кратного </w:t>
            </w:r>
            <w:proofErr w:type="spellStart"/>
            <w:r w:rsidRPr="007B7FF1">
              <w:rPr>
                <w:rFonts w:ascii="Cambria Math" w:hAnsi="Cambria Math" w:cs="Times New Roman"/>
              </w:rPr>
              <w:t>недопуска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 к расчетному прибору учета, установленному в границах </w:t>
            </w:r>
            <w:proofErr w:type="spellStart"/>
            <w:r w:rsidRPr="007B7FF1">
              <w:rPr>
                <w:rFonts w:ascii="Cambria Math" w:hAnsi="Cambria Math" w:cs="Times New Roman"/>
              </w:rPr>
              <w:t>энергопринимающих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 устройств потребителя, для проведения контрольного снятия показаний или проведения проверки приборов учета объем потребления электрической энергии (мощности) и оказанных услуг по передаче электрической энергии начиная с даты, когда произошел факт 2-кратного </w:t>
            </w:r>
            <w:proofErr w:type="spellStart"/>
            <w:r w:rsidRPr="007B7FF1">
              <w:rPr>
                <w:rFonts w:ascii="Cambria Math" w:hAnsi="Cambria Math" w:cs="Times New Roman"/>
              </w:rPr>
              <w:t>недопуска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, вплоть до даты допуска к расчетному прибору учета определяется в порядке, установленном </w:t>
            </w:r>
            <w:hyperlink r:id="rId4" w:history="1">
              <w:r w:rsidRPr="007B7FF1">
                <w:rPr>
                  <w:rFonts w:ascii="Cambria Math" w:hAnsi="Cambria Math" w:cs="Times New Roman"/>
                  <w:color w:val="0000FF"/>
                </w:rPr>
                <w:t>пунктом 166</w:t>
              </w:r>
            </w:hyperlink>
            <w:r w:rsidRPr="007B7FF1">
              <w:rPr>
                <w:rFonts w:ascii="Cambria Math" w:hAnsi="Cambria Math" w:cs="Times New Roman"/>
              </w:rPr>
              <w:t xml:space="preserve"> настоящего документа</w:t>
            </w:r>
            <w:proofErr w:type="gramEnd"/>
            <w:r w:rsidRPr="007B7FF1">
              <w:rPr>
                <w:rFonts w:ascii="Cambria Math" w:hAnsi="Cambria Math" w:cs="Times New Roman"/>
              </w:rPr>
              <w:t xml:space="preserve"> для определения таких объемов начиная с третьего расчетного периода для случая непредставления показаний прибора учета в установленные сроки.</w:t>
            </w:r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П. 178, 166 Основных положений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функционирования розничных рынков электроэнергии,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утвержденными ПП РФ от 04.05.2012г. №442</w:t>
            </w:r>
          </w:p>
        </w:tc>
      </w:tr>
      <w:tr w:rsidR="001F71B8" w:rsidRPr="007B7FF1" w:rsidTr="00C3384C">
        <w:trPr>
          <w:trHeight w:val="34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lastRenderedPageBreak/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Визуальный осмотр узла учета потребителя перед контрольным снятием показаний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1Допуск к электроустановке,</w:t>
            </w:r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2. Проверка наличия и целостности пломб на элементах узла учета</w:t>
            </w:r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3. Проверка правильности вращения счетного механизма или наличия мерцания индикатора</w:t>
            </w:r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4. Проверка целостности кожуха электросчетчика</w:t>
            </w:r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5. Проверка целостности электропроводки к счетчику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Визуально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В день </w:t>
            </w: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проведения снятия контрольных показаний приборов учета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after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</w:tr>
      <w:tr w:rsidR="001F71B8" w:rsidRPr="007B7FF1" w:rsidTr="00C3384C">
        <w:trPr>
          <w:trHeight w:val="17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Снятие контрольных показаний приборов учета электроэнергии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Оформление акта контрольного снятия показаний в трех экземплярах – для сетевой организации, гарантирующего поставщика и потребителя.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Контрольное снятие показаний у потребителей-граждан оформляется ведомостью снятия показаний, форма которой предусмотрена договором оказания услуг по передаче электроэнергии.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Акт снятия контрольных показаний, ведомость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Согласно плана-графика</w:t>
            </w:r>
            <w:proofErr w:type="gramEnd"/>
            <w:r w:rsidRPr="007B7FF1">
              <w:rPr>
                <w:rFonts w:ascii="Cambria Math" w:hAnsi="Cambria Math"/>
                <w:sz w:val="22"/>
                <w:szCs w:val="22"/>
              </w:rPr>
              <w:t>, но не чаще 1 раза в месяц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п. 42, 171 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утвержденными ПП РФ от 04.05.2012г. №442, Договор оказания услуг по передаче электроэнергии №102-Э от 01.09.2009г.</w:t>
            </w:r>
          </w:p>
        </w:tc>
      </w:tr>
      <w:tr w:rsidR="001F71B8" w:rsidRPr="007B7FF1" w:rsidTr="00C3384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В случае, когда для контрольного снятия показаний не требуется доступ к </w:t>
            </w:r>
            <w:proofErr w:type="spellStart"/>
            <w:r w:rsidRPr="007B7FF1">
              <w:rPr>
                <w:rFonts w:ascii="Cambria Math" w:hAnsi="Cambria Math" w:cs="Times New Roman"/>
              </w:rPr>
              <w:t>энергопринимающим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 устройствам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Контрольное снятие показаний производится в отсутствии потребителя с составлением актов снятия контрольных показаний в трех экземплярах (для сетевой организации, гарантирующего </w:t>
            </w:r>
            <w:r w:rsidRPr="007B7FF1">
              <w:rPr>
                <w:rFonts w:ascii="Cambria Math" w:hAnsi="Cambria Math" w:cs="Times New Roman"/>
              </w:rPr>
              <w:lastRenderedPageBreak/>
              <w:t>поставщика и потребителя)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lastRenderedPageBreak/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 xml:space="preserve">Потребителю акт передается в течение 3 рабочих дней и при его несогласии с показаниями, может быть проведена </w:t>
            </w:r>
            <w:r w:rsidRPr="007B7FF1">
              <w:rPr>
                <w:rFonts w:ascii="Cambria Math" w:hAnsi="Cambria Math" w:cs="Times New Roman"/>
              </w:rPr>
              <w:lastRenderedPageBreak/>
              <w:t xml:space="preserve">повторная проверка контрольных </w:t>
            </w:r>
            <w:proofErr w:type="spellStart"/>
            <w:r w:rsidRPr="007B7FF1">
              <w:rPr>
                <w:rFonts w:ascii="Cambria Math" w:hAnsi="Cambria Math" w:cs="Times New Roman"/>
              </w:rPr>
              <w:t>показний</w:t>
            </w:r>
            <w:proofErr w:type="spellEnd"/>
            <w:r w:rsidRPr="007B7FF1">
              <w:rPr>
                <w:rFonts w:ascii="Cambria Math" w:hAnsi="Cambria Math" w:cs="Times New Roman"/>
              </w:rPr>
              <w:t xml:space="preserve"> прибора учета с участием потребителя, сетевой организации и гарантирующего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lastRenderedPageBreak/>
              <w:t>П. 171 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утвержденными ПП РФ от 04.05.2012г. №442</w:t>
            </w:r>
          </w:p>
        </w:tc>
      </w:tr>
      <w:tr w:rsidR="001F71B8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lastRenderedPageBreak/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Направление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Передача гарантирующему поставщику, в случае если он не участвовал при проведении контрольного снятия показаний, копии акта контрольного снятия показаний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Сопроводительное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В течение 3 рабочих дней после составления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п.171 Основных положений функционирования розничных рынков электроэнергии,</w:t>
            </w:r>
          </w:p>
          <w:p w:rsidR="001F71B8" w:rsidRPr="007B7FF1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утвержденными ПП РФ от 04.05.2012г. №442</w:t>
            </w:r>
          </w:p>
        </w:tc>
      </w:tr>
      <w:tr w:rsidR="00293A64" w:rsidRPr="007B7FF1" w:rsidTr="006A521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293A64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  <w:lang w:val="en-US"/>
              </w:rPr>
              <w:t>II</w:t>
            </w:r>
            <w:r w:rsidRPr="007B7FF1">
              <w:rPr>
                <w:rFonts w:ascii="Cambria Math" w:hAnsi="Cambria Math"/>
                <w:sz w:val="22"/>
                <w:szCs w:val="22"/>
              </w:rPr>
              <w:t xml:space="preserve"> При наличии угроз распространения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коронавирусной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 инфекции </w:t>
            </w:r>
          </w:p>
        </w:tc>
      </w:tr>
      <w:tr w:rsidR="00293A64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Передача показаний приборов учета потребителями электроэнергии сетевой организации в отношении частных домов,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хозпостроек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>, гаражей, бань, 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Показания приборов учета передаются потребителями заочно по телефону 6-25-35 по рабочим дням или 6-10-95 (круглосуточно), либо через личный кабинет на сайте МП «Горэлектросеть» МО «Няндомское» http://ngorset.ru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заочно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с 01 по 25 число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99365D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Постановление Правительства РФ № 442 от 04.05.2012 г. и Постановление Правительства РФ № 354 от 06.05.2011 </w:t>
            </w:r>
          </w:p>
        </w:tc>
      </w:tr>
      <w:tr w:rsidR="00293A64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Принятие показаний прибора учета заочно через центр очного обслуживания сетевой организации по телефону или через личный кабинет на сайте сетевой организации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Показания принимаются заочно от потребителей в отношении частных домов, </w:t>
            </w:r>
            <w:proofErr w:type="spellStart"/>
            <w:r w:rsidRPr="007B7FF1">
              <w:rPr>
                <w:rFonts w:ascii="Cambria Math" w:hAnsi="Cambria Math"/>
                <w:sz w:val="22"/>
                <w:szCs w:val="22"/>
              </w:rPr>
              <w:t>хозпостроек</w:t>
            </w:r>
            <w:proofErr w:type="spellEnd"/>
            <w:r w:rsidRPr="007B7FF1">
              <w:rPr>
                <w:rFonts w:ascii="Cambria Math" w:hAnsi="Cambria Math"/>
                <w:sz w:val="22"/>
                <w:szCs w:val="22"/>
              </w:rPr>
              <w:t xml:space="preserve">, бань, дач, гаражей и т.п., за исключением МКД.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293A64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с 01 по 25 число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64" w:rsidRPr="007B7FF1" w:rsidRDefault="0099365D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Постановление Правительства РФ № 442 от 04.05.2012 г. и Постановление Правительства РФ № 354 от 06.05.2011</w:t>
            </w:r>
          </w:p>
        </w:tc>
      </w:tr>
      <w:tr w:rsidR="0099365D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Проверка правильности передаваемых показаний и работы прибора учета производиться один раз в три </w:t>
            </w:r>
            <w:r w:rsidRPr="007B7FF1">
              <w:rPr>
                <w:rFonts w:ascii="Cambria Math" w:hAnsi="Cambria Math"/>
                <w:sz w:val="22"/>
                <w:szCs w:val="22"/>
              </w:rPr>
              <w:lastRenderedPageBreak/>
              <w:t xml:space="preserve">месяца контролерами сетевой организации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lastRenderedPageBreak/>
              <w:t xml:space="preserve">Путем очного обхода объектов потребителей (абонентов) и визуального осмотра прибора учета, </w:t>
            </w:r>
            <w:r w:rsidRPr="007B7FF1">
              <w:rPr>
                <w:rFonts w:ascii="Cambria Math" w:hAnsi="Cambria Math"/>
                <w:sz w:val="22"/>
                <w:szCs w:val="22"/>
              </w:rPr>
              <w:lastRenderedPageBreak/>
              <w:t xml:space="preserve">схемы подключения и работы прибора учета, а также сохранности контрольной пломбы и знаков визуального контроля, а также правильности передачи показаний с составлением ведомости и при необходимости акта проверки расчетного прибора учета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один раз в три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Постановление Правительства РФ № 442 от 04.05.2012 г. и Постановление Правительства РФ № 354 от 06.05.2011</w:t>
            </w:r>
          </w:p>
        </w:tc>
      </w:tr>
      <w:tr w:rsidR="0099365D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Передача показаний сетевой организацией гарантирующему поставщику в сроки, определенные договором и регламентом информационного взаимодействия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99365D" w:rsidRPr="007B7FF1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7B7FF1">
              <w:rPr>
                <w:rFonts w:ascii="Cambria Math" w:hAnsi="Cambria Math" w:cs="Times New Roman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Сохранение данных передаваемых показаний сетевой организацией в течение 3 лет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Для случаев если потребитель или гарантирующий поставщик затребует данные учета для проверки правильности начисления и расчетов за потребленную электроэнергию </w:t>
            </w:r>
          </w:p>
          <w:p w:rsidR="007B7FF1" w:rsidRPr="007B7FF1" w:rsidRDefault="007B7FF1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t>предоставить потребителю по его требованию в течение 1 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t>общедомовых</w:t>
            </w:r>
            <w:proofErr w:type="spellEnd"/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t>) приборов учета, обеспечивать сохранность информации о показаниях коллективных (</w:t>
            </w:r>
            <w:proofErr w:type="spellStart"/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t>общедомовых</w:t>
            </w:r>
            <w:proofErr w:type="spellEnd"/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t xml:space="preserve">), индивидуальных, общих (квартирных) приборов </w:t>
            </w:r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lastRenderedPageBreak/>
              <w:t>учета в течение не менее 3 </w:t>
            </w:r>
            <w:r w:rsidRPr="007B7FF1">
              <w:rPr>
                <w:rStyle w:val="highlightsearch"/>
                <w:rFonts w:ascii="Cambria Math" w:hAnsi="Cambria Math"/>
                <w:color w:val="FFFFFF"/>
                <w:sz w:val="22"/>
                <w:szCs w:val="22"/>
                <w:shd w:val="clear" w:color="auto" w:fill="457ECD"/>
              </w:rPr>
              <w:t>лет</w:t>
            </w:r>
            <w:r w:rsidRPr="007B7FF1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65D" w:rsidRPr="007B7FF1" w:rsidRDefault="0099365D" w:rsidP="00C3384C">
            <w:pPr>
              <w:pStyle w:val="a4"/>
              <w:spacing w:before="0" w:beforeAutospacing="0" w:after="0" w:afterAutospacing="0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Постановление Правительства РФ № 354 от 06.05.2011 г. </w:t>
            </w:r>
          </w:p>
        </w:tc>
      </w:tr>
    </w:tbl>
    <w:p w:rsidR="001F71B8" w:rsidRPr="007B7FF1" w:rsidRDefault="001F71B8" w:rsidP="001F71B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p w:rsidR="001F71B8" w:rsidRPr="007B7FF1" w:rsidRDefault="001F71B8" w:rsidP="001F71B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1F71B8" w:rsidRPr="007B7FF1" w:rsidTr="00C3384C">
        <w:tc>
          <w:tcPr>
            <w:tcW w:w="7179" w:type="dxa"/>
          </w:tcPr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г. Няндома, ул. Ленина, д. 51 телефон 6-25-35, 6-16-70</w:t>
            </w:r>
          </w:p>
          <w:p w:rsidR="001F71B8" w:rsidRPr="007B7FF1" w:rsidRDefault="001F71B8" w:rsidP="00D21E4A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7B7FF1">
              <w:rPr>
                <w:rFonts w:ascii="Cambria Math" w:hAnsi="Cambria Math"/>
                <w:sz w:val="22"/>
                <w:szCs w:val="22"/>
                <w:lang w:val="en-US"/>
              </w:rPr>
              <w:t>email</w:t>
            </w:r>
            <w:r w:rsidRPr="007B7FF1">
              <w:rPr>
                <w:rFonts w:ascii="Cambria Math" w:hAnsi="Cambria Math"/>
                <w:sz w:val="22"/>
                <w:szCs w:val="22"/>
              </w:rPr>
              <w:t xml:space="preserve"> </w:t>
            </w:r>
            <w:hyperlink r:id="rId5" w:history="1">
              <w:r w:rsidR="00D21E4A" w:rsidRPr="007B7FF1">
                <w:rPr>
                  <w:rStyle w:val="a5"/>
                  <w:rFonts w:ascii="Cambria Math" w:hAnsi="Cambria Math"/>
                  <w:sz w:val="22"/>
                  <w:szCs w:val="22"/>
                  <w:lang w:val="en-US"/>
                </w:rPr>
                <w:t>ngorset@yandex.ru</w:t>
              </w:r>
            </w:hyperlink>
            <w:r w:rsidR="00D21E4A" w:rsidRPr="007B7FF1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</w:tr>
      <w:tr w:rsidR="001F71B8" w:rsidRPr="007B7FF1" w:rsidTr="00C3384C">
        <w:tc>
          <w:tcPr>
            <w:tcW w:w="7179" w:type="dxa"/>
          </w:tcPr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1F71B8" w:rsidRPr="007B7FF1" w:rsidTr="00C3384C">
        <w:tc>
          <w:tcPr>
            <w:tcW w:w="7179" w:type="dxa"/>
          </w:tcPr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7B7FF1">
              <w:rPr>
                <w:rFonts w:ascii="Cambria Math" w:hAnsi="Cambria Math"/>
                <w:sz w:val="22"/>
                <w:szCs w:val="22"/>
              </w:rPr>
              <w:t>г</w:t>
            </w:r>
            <w:proofErr w:type="gramEnd"/>
            <w:r w:rsidRPr="007B7FF1">
              <w:rPr>
                <w:rFonts w:ascii="Cambria Math" w:hAnsi="Cambria Math"/>
                <w:sz w:val="22"/>
                <w:szCs w:val="22"/>
              </w:rPr>
              <w:t>. Архангельск ул. К. Либкнехта, д.  2</w:t>
            </w:r>
          </w:p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  <w:r w:rsidRPr="007B7FF1">
              <w:rPr>
                <w:rFonts w:ascii="Cambria Math" w:hAnsi="Cambria Math"/>
                <w:sz w:val="22"/>
                <w:szCs w:val="22"/>
              </w:rPr>
              <w:t xml:space="preserve">(8182)     20-73-21   ф. 21-54-45 to29@fas.gov.ru       </w:t>
            </w:r>
          </w:p>
          <w:p w:rsidR="001F71B8" w:rsidRPr="007B7FF1" w:rsidRDefault="001F71B8" w:rsidP="00C3384C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1F71B8" w:rsidRPr="007B7FF1" w:rsidRDefault="001F71B8" w:rsidP="001F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 Math" w:hAnsi="Cambria Math" w:cs="Times New Roman"/>
        </w:rPr>
      </w:pPr>
    </w:p>
    <w:p w:rsidR="00471B34" w:rsidRPr="007B7FF1" w:rsidRDefault="00471B34">
      <w:pPr>
        <w:rPr>
          <w:rFonts w:ascii="Cambria Math" w:hAnsi="Cambria Math"/>
        </w:rPr>
      </w:pPr>
    </w:p>
    <w:sectPr w:rsidR="00471B34" w:rsidRPr="007B7FF1" w:rsidSect="001F71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1B8"/>
    <w:rsid w:val="001F71B8"/>
    <w:rsid w:val="00293A64"/>
    <w:rsid w:val="003E32E5"/>
    <w:rsid w:val="00471B34"/>
    <w:rsid w:val="004F6842"/>
    <w:rsid w:val="007B7FF1"/>
    <w:rsid w:val="0099365D"/>
    <w:rsid w:val="00C557F8"/>
    <w:rsid w:val="00D2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71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71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F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21E4A"/>
    <w:rPr>
      <w:color w:val="0000FF" w:themeColor="hyperlink"/>
      <w:u w:val="single"/>
    </w:rPr>
  </w:style>
  <w:style w:type="character" w:customStyle="1" w:styleId="highlightsearch">
    <w:name w:val="highlightsearch"/>
    <w:basedOn w:val="a0"/>
    <w:rsid w:val="007B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rset@yandex.ru" TargetMode="External"/><Relationship Id="rId4" Type="http://schemas.openxmlformats.org/officeDocument/2006/relationships/hyperlink" Target="consultantplus://offline/ref=9E6B6C90B4E04AFBA4731A6175A2DEBF4072A8030212717C9EBE3A79B8D68672B1368D26E4B008F6a0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2015-01-30T05:11:00Z</dcterms:created>
  <dcterms:modified xsi:type="dcterms:W3CDTF">2020-06-29T07:52:00Z</dcterms:modified>
</cp:coreProperties>
</file>