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162" w:rsidRPr="002F4BB1" w:rsidRDefault="002F4BB1">
      <w:pPr>
        <w:rPr>
          <w:rFonts w:ascii="Arial" w:hAnsi="Arial" w:cs="Arial"/>
        </w:rPr>
      </w:pPr>
      <w:r w:rsidRPr="002F4BB1">
        <w:rPr>
          <w:rFonts w:ascii="Arial" w:hAnsi="Arial" w:cs="Arial"/>
        </w:rPr>
        <w:t>Изменения в санкциях за неисполнение или ненадлежащее исполнение сетевой организацией организации учета электроэнергии (установку, замену) и допуск в эксплуатацию приборов учета электроэнергии.</w:t>
      </w:r>
    </w:p>
    <w:p w:rsidR="002F4BB1" w:rsidRPr="002F4BB1" w:rsidRDefault="002F4BB1">
      <w:pPr>
        <w:rPr>
          <w:rFonts w:ascii="Arial" w:hAnsi="Arial" w:cs="Arial"/>
        </w:rPr>
      </w:pPr>
      <w:proofErr w:type="gramStart"/>
      <w:r w:rsidRPr="002F4BB1">
        <w:rPr>
          <w:rFonts w:ascii="Arial" w:hAnsi="Arial" w:cs="Arial"/>
        </w:rPr>
        <w:t xml:space="preserve">С 01.07.2020 г. </w:t>
      </w:r>
      <w:proofErr w:type="gramEnd"/>
      <w:r w:rsidRPr="002F4BB1">
        <w:rPr>
          <w:rFonts w:ascii="Arial" w:hAnsi="Arial" w:cs="Arial"/>
        </w:rPr>
        <w:t>существенным условием договора оказания услуг по передаче электрической энергии</w:t>
      </w:r>
      <w:r w:rsidR="006C26A4">
        <w:rPr>
          <w:rFonts w:ascii="Arial" w:hAnsi="Arial" w:cs="Arial"/>
        </w:rPr>
        <w:t xml:space="preserve"> на основании подпункта «</w:t>
      </w:r>
      <w:proofErr w:type="spellStart"/>
      <w:r w:rsidR="006C26A4">
        <w:rPr>
          <w:rFonts w:ascii="Arial" w:hAnsi="Arial" w:cs="Arial"/>
        </w:rPr>
        <w:t>з</w:t>
      </w:r>
      <w:proofErr w:type="spellEnd"/>
      <w:r w:rsidR="006C26A4">
        <w:rPr>
          <w:rFonts w:ascii="Arial" w:hAnsi="Arial" w:cs="Arial"/>
        </w:rPr>
        <w:t xml:space="preserve">» пункта 13 Правил недискриминационного доступа к услугам по передаче электрической энергии и оказания этих услуг </w:t>
      </w:r>
      <w:r w:rsidRPr="002F4BB1">
        <w:rPr>
          <w:rFonts w:ascii="Arial" w:hAnsi="Arial" w:cs="Arial"/>
        </w:rPr>
        <w:t xml:space="preserve"> являлась неустойка, предусмотренная разделом </w:t>
      </w:r>
      <w:r w:rsidRPr="002F4BB1">
        <w:rPr>
          <w:rFonts w:ascii="Arial" w:hAnsi="Arial" w:cs="Arial"/>
          <w:lang w:val="en-US"/>
        </w:rPr>
        <w:t>X</w:t>
      </w:r>
      <w:r w:rsidRPr="002F4BB1">
        <w:rPr>
          <w:rFonts w:ascii="Arial" w:hAnsi="Arial" w:cs="Arial"/>
        </w:rPr>
        <w:t xml:space="preserve"> Организация коммерческого учета Осно</w:t>
      </w:r>
      <w:r w:rsidR="006C26A4">
        <w:rPr>
          <w:rFonts w:ascii="Arial" w:hAnsi="Arial" w:cs="Arial"/>
        </w:rPr>
        <w:t xml:space="preserve">вных положений розничных рынков за неисполнение или ненадлежащее исполнение обязанностей установке (замене) и допуску в эксплуатацию приборов учета электроэнергии как в отношении сетевой организации, так и в отношении гарантирующего поставщика.   </w:t>
      </w:r>
      <w:r w:rsidRPr="002F4BB1">
        <w:rPr>
          <w:rFonts w:ascii="Arial" w:hAnsi="Arial" w:cs="Arial"/>
        </w:rPr>
        <w:t xml:space="preserve"> Но с 31.12.2020 г. неустойка за неисполнение или несвоевременное исполнение была заменена пропорциональное уменьшение стоимости услуг за передачу электрической энергии. </w:t>
      </w:r>
    </w:p>
    <w:p w:rsidR="002F4BB1" w:rsidRPr="002F4BB1" w:rsidRDefault="002F4BB1">
      <w:pPr>
        <w:rPr>
          <w:rFonts w:ascii="Arial" w:hAnsi="Arial" w:cs="Arial"/>
        </w:rPr>
      </w:pPr>
      <w:r w:rsidRPr="002F4BB1">
        <w:rPr>
          <w:rFonts w:ascii="Arial" w:hAnsi="Arial" w:cs="Arial"/>
        </w:rPr>
        <w:t xml:space="preserve">Постановление Правительства РФ № 442 от 04.05.2012 г. </w:t>
      </w:r>
    </w:p>
    <w:tbl>
      <w:tblPr>
        <w:tblStyle w:val="a3"/>
        <w:tblW w:w="0" w:type="auto"/>
        <w:tblLook w:val="04A0"/>
      </w:tblPr>
      <w:tblGrid>
        <w:gridCol w:w="7393"/>
        <w:gridCol w:w="7393"/>
      </w:tblGrid>
      <w:tr w:rsidR="002F4BB1" w:rsidRPr="002F4BB1" w:rsidTr="002F4BB1">
        <w:tc>
          <w:tcPr>
            <w:tcW w:w="7393" w:type="dxa"/>
          </w:tcPr>
          <w:p w:rsidR="002F4BB1" w:rsidRPr="002F4BB1" w:rsidRDefault="002F4BB1">
            <w:pPr>
              <w:rPr>
                <w:rFonts w:ascii="Arial" w:hAnsi="Arial" w:cs="Arial"/>
              </w:rPr>
            </w:pPr>
            <w:r w:rsidRPr="002F4BB1">
              <w:rPr>
                <w:rFonts w:ascii="Arial" w:hAnsi="Arial" w:cs="Arial"/>
              </w:rPr>
              <w:t xml:space="preserve">в редакции с 01.07.2020 г. </w:t>
            </w:r>
          </w:p>
        </w:tc>
        <w:tc>
          <w:tcPr>
            <w:tcW w:w="7393" w:type="dxa"/>
          </w:tcPr>
          <w:p w:rsidR="002F4BB1" w:rsidRPr="002F4BB1" w:rsidRDefault="002F4BB1">
            <w:pPr>
              <w:rPr>
                <w:rFonts w:ascii="Arial" w:hAnsi="Arial" w:cs="Arial"/>
              </w:rPr>
            </w:pPr>
            <w:r w:rsidRPr="002F4BB1">
              <w:rPr>
                <w:rFonts w:ascii="Arial" w:hAnsi="Arial" w:cs="Arial"/>
              </w:rPr>
              <w:t xml:space="preserve">в редакции с 31.12.2020 г. </w:t>
            </w:r>
          </w:p>
        </w:tc>
      </w:tr>
      <w:tr w:rsidR="0014537C" w:rsidRPr="002F4BB1" w:rsidTr="002F4BB1">
        <w:tc>
          <w:tcPr>
            <w:tcW w:w="7393" w:type="dxa"/>
          </w:tcPr>
          <w:p w:rsidR="0014537C" w:rsidRPr="002F4BB1" w:rsidRDefault="0014537C" w:rsidP="0014537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абзацы 2- 5 </w:t>
            </w:r>
            <w:r w:rsidRPr="002F4BB1">
              <w:rPr>
                <w:rFonts w:ascii="Arial" w:hAnsi="Arial" w:cs="Arial"/>
              </w:rPr>
              <w:t>пункт</w:t>
            </w:r>
            <w:r>
              <w:rPr>
                <w:rFonts w:ascii="Arial" w:hAnsi="Arial" w:cs="Arial"/>
              </w:rPr>
              <w:t>а</w:t>
            </w:r>
            <w:r w:rsidRPr="002F4BB1">
              <w:rPr>
                <w:rFonts w:ascii="Arial" w:hAnsi="Arial" w:cs="Arial"/>
              </w:rPr>
              <w:t xml:space="preserve"> 151 раздела </w:t>
            </w:r>
            <w:r w:rsidRPr="002F4BB1">
              <w:rPr>
                <w:rFonts w:ascii="Arial" w:hAnsi="Arial" w:cs="Arial"/>
                <w:lang w:val="en-US"/>
              </w:rPr>
              <w:t>X</w:t>
            </w:r>
            <w:r w:rsidRPr="002F4BB1">
              <w:rPr>
                <w:rFonts w:ascii="Arial" w:hAnsi="Arial" w:cs="Arial"/>
              </w:rPr>
              <w:t xml:space="preserve"> Организация коммерческого </w:t>
            </w:r>
            <w:proofErr w:type="gramStart"/>
            <w:r w:rsidRPr="002F4BB1">
              <w:rPr>
                <w:rFonts w:ascii="Arial" w:hAnsi="Arial" w:cs="Arial"/>
              </w:rPr>
              <w:t>учета  Основных положений функционирования розничных рынков электроэнергии</w:t>
            </w:r>
            <w:proofErr w:type="gramEnd"/>
            <w:r w:rsidRPr="002F4BB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393" w:type="dxa"/>
          </w:tcPr>
          <w:p w:rsidR="0014537C" w:rsidRPr="002F4BB1" w:rsidRDefault="0014537C" w:rsidP="002F4BB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абзацы 2- 5 </w:t>
            </w:r>
            <w:r w:rsidRPr="002F4BB1">
              <w:rPr>
                <w:rFonts w:ascii="Arial" w:hAnsi="Arial" w:cs="Arial"/>
              </w:rPr>
              <w:t>пункт</w:t>
            </w:r>
            <w:r>
              <w:rPr>
                <w:rFonts w:ascii="Arial" w:hAnsi="Arial" w:cs="Arial"/>
              </w:rPr>
              <w:t>а</w:t>
            </w:r>
            <w:r w:rsidRPr="002F4BB1">
              <w:rPr>
                <w:rFonts w:ascii="Arial" w:hAnsi="Arial" w:cs="Arial"/>
              </w:rPr>
              <w:t xml:space="preserve"> 151 раздела </w:t>
            </w:r>
            <w:r w:rsidRPr="002F4BB1">
              <w:rPr>
                <w:rFonts w:ascii="Arial" w:hAnsi="Arial" w:cs="Arial"/>
                <w:lang w:val="en-US"/>
              </w:rPr>
              <w:t>X</w:t>
            </w:r>
            <w:r w:rsidRPr="002F4BB1">
              <w:rPr>
                <w:rFonts w:ascii="Arial" w:hAnsi="Arial" w:cs="Arial"/>
              </w:rPr>
              <w:t xml:space="preserve"> Организация коммерческого </w:t>
            </w:r>
            <w:proofErr w:type="gramStart"/>
            <w:r w:rsidRPr="002F4BB1">
              <w:rPr>
                <w:rFonts w:ascii="Arial" w:hAnsi="Arial" w:cs="Arial"/>
              </w:rPr>
              <w:t>учета  Основных положений функционирования розничных рынков электроэнергии</w:t>
            </w:r>
            <w:proofErr w:type="gramEnd"/>
            <w:r w:rsidRPr="002F4BB1">
              <w:rPr>
                <w:rFonts w:ascii="Arial" w:hAnsi="Arial" w:cs="Arial"/>
              </w:rPr>
              <w:t xml:space="preserve"> </w:t>
            </w:r>
          </w:p>
        </w:tc>
      </w:tr>
      <w:tr w:rsidR="0014537C" w:rsidRPr="002F4BB1" w:rsidTr="002F4BB1"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t>Установка (замена) прибора учета электрической энергии и допуск в эксплуатацию прибора учета электрической энергии должны быть осуществлены не позднее 6 месяцев: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с даты истечения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 xml:space="preserve">в иных случаях при нахождении прибора учета в границах балансовой принадлежности энергопринимающих устройств (объектов по производству электрической энергии (мощности), объектов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электросетевого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хозяйства) - с даты получения обращения потребителя (производителя) электрической энергии, сетевой организации или иного владельца объектов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электросетевого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хозяйства об истечении интервала между поверками, срока эксплуатации, а также об утрате, о выходе прибора учета из строя и (или) его неисправности.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Обращение в отношении коллективного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>) прибора учета направляется лицом, осуществляющим управление многоквартирным домом, а при непосредственном управлении собственниками помещений в многоквартирном доме - лицом, уполномоченным общим собранием собственников помещений;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с даты выявления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lastRenderedPageBreak/>
              <w:t xml:space="preserve">с даты признания прибора учета </w:t>
            </w: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утраченным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4537C" w:rsidRPr="002F4BB1" w:rsidRDefault="0014537C">
            <w:pPr>
              <w:rPr>
                <w:rFonts w:ascii="Arial" w:hAnsi="Arial" w:cs="Arial"/>
              </w:rPr>
            </w:pPr>
          </w:p>
        </w:tc>
        <w:tc>
          <w:tcPr>
            <w:tcW w:w="7393" w:type="dxa"/>
          </w:tcPr>
          <w:p w:rsidR="0014537C" w:rsidRPr="002F4BB1" w:rsidRDefault="0014537C" w:rsidP="002F4BB1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F4BB1">
              <w:rPr>
                <w:rFonts w:ascii="Arial" w:eastAsia="Times New Roman" w:hAnsi="Arial" w:cs="Arial"/>
                <w:lang w:eastAsia="ru-RU"/>
              </w:rPr>
              <w:lastRenderedPageBreak/>
              <w:t>Установка прибора учета и допуск его к эксплуатации, в случае если такой прибор учета отсутствовал или вышел из строя, истек срок его эксплуатации по состоянию на 1 апреля 2020 г. или ранее, должны быть осуществлены до 31 декабря 2023 г. В иных случаях установка, замена или с учетом положений пункта 136 настоящего документа поверка прибора учета электрической энергии и допуск</w:t>
            </w:r>
            <w:proofErr w:type="gramEnd"/>
            <w:r w:rsidRPr="002F4BB1">
              <w:rPr>
                <w:rFonts w:ascii="Arial" w:eastAsia="Times New Roman" w:hAnsi="Arial" w:cs="Arial"/>
                <w:lang w:eastAsia="ru-RU"/>
              </w:rPr>
              <w:t xml:space="preserve"> к эксплуатации прибора учета электрической энергии должны быть осуществлены не позднее 6 месяцев:</w:t>
            </w:r>
          </w:p>
          <w:p w:rsidR="0014537C" w:rsidRPr="002F4BB1" w:rsidRDefault="0014537C" w:rsidP="002F4BB1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F4BB1">
              <w:rPr>
                <w:rFonts w:ascii="Arial" w:eastAsia="Times New Roman" w:hAnsi="Arial" w:cs="Arial"/>
                <w:lang w:eastAsia="ru-RU"/>
              </w:rPr>
              <w:t>с даты истечения</w:t>
            </w:r>
            <w:proofErr w:type="gramEnd"/>
            <w:r w:rsidRPr="002F4BB1">
              <w:rPr>
                <w:rFonts w:ascii="Arial" w:eastAsia="Times New Roman" w:hAnsi="Arial" w:cs="Arial"/>
                <w:lang w:eastAsia="ru-RU"/>
              </w:rPr>
              <w:t xml:space="preserve"> интервала между поверками или срока эксплуатации прибора учета, если соответствующая дата (срок) установлена в договоре энергоснабжения (оказания услуг по передаче электрической энергии);</w:t>
            </w:r>
          </w:p>
          <w:p w:rsidR="0014537C" w:rsidRPr="002F4BB1" w:rsidRDefault="0014537C" w:rsidP="002F4BB1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F4BB1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4" w:history="1">
              <w:r w:rsidRPr="002F4BB1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2F4BB1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  <w:p w:rsidR="0014537C" w:rsidRPr="002F4BB1" w:rsidRDefault="0014537C" w:rsidP="002F4BB1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F4BB1">
              <w:rPr>
                <w:rFonts w:ascii="Arial" w:eastAsia="Times New Roman" w:hAnsi="Arial" w:cs="Arial"/>
                <w:lang w:eastAsia="ru-RU"/>
              </w:rPr>
              <w:t xml:space="preserve">в иных случаях при нахождении прибора учета в границах балансовой принадлежности энергопринимающих устройств (объектов по производству электрической энергии (мощности), объектов </w:t>
            </w:r>
            <w:proofErr w:type="spellStart"/>
            <w:r w:rsidRPr="002F4BB1">
              <w:rPr>
                <w:rFonts w:ascii="Arial" w:eastAsia="Times New Roman" w:hAnsi="Arial" w:cs="Arial"/>
                <w:lang w:eastAsia="ru-RU"/>
              </w:rPr>
              <w:t>электросетевого</w:t>
            </w:r>
            <w:proofErr w:type="spellEnd"/>
            <w:r w:rsidRPr="002F4BB1">
              <w:rPr>
                <w:rFonts w:ascii="Arial" w:eastAsia="Times New Roman" w:hAnsi="Arial" w:cs="Arial"/>
                <w:lang w:eastAsia="ru-RU"/>
              </w:rPr>
              <w:t xml:space="preserve"> хозяйства) - с даты получения обращения потребителя (производителя) электрической энергии, сетевой организации или иного владельца объектов </w:t>
            </w:r>
            <w:proofErr w:type="spellStart"/>
            <w:r w:rsidRPr="002F4BB1">
              <w:rPr>
                <w:rFonts w:ascii="Arial" w:eastAsia="Times New Roman" w:hAnsi="Arial" w:cs="Arial"/>
                <w:lang w:eastAsia="ru-RU"/>
              </w:rPr>
              <w:t>электросетевого</w:t>
            </w:r>
            <w:proofErr w:type="spellEnd"/>
            <w:r w:rsidRPr="002F4BB1">
              <w:rPr>
                <w:rFonts w:ascii="Arial" w:eastAsia="Times New Roman" w:hAnsi="Arial" w:cs="Arial"/>
                <w:lang w:eastAsia="ru-RU"/>
              </w:rPr>
              <w:t xml:space="preserve"> хозяйства об истечении интервала между поверками, срока эксплуатации, а также об утрате, о выходе прибора учета из строя и (или) его неисправности.</w:t>
            </w:r>
            <w:proofErr w:type="gramEnd"/>
            <w:r w:rsidRPr="002F4BB1">
              <w:rPr>
                <w:rFonts w:ascii="Arial" w:eastAsia="Times New Roman" w:hAnsi="Arial" w:cs="Arial"/>
                <w:lang w:eastAsia="ru-RU"/>
              </w:rPr>
              <w:t xml:space="preserve"> Обращение в отношении коллективного (</w:t>
            </w:r>
            <w:proofErr w:type="spellStart"/>
            <w:r w:rsidRPr="002F4BB1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2F4BB1">
              <w:rPr>
                <w:rFonts w:ascii="Arial" w:eastAsia="Times New Roman" w:hAnsi="Arial" w:cs="Arial"/>
                <w:lang w:eastAsia="ru-RU"/>
              </w:rPr>
              <w:t xml:space="preserve">) прибора учета направляется лицом, осуществляющим управление многоквартирным домом, а при </w:t>
            </w:r>
            <w:r w:rsidRPr="002F4BB1">
              <w:rPr>
                <w:rFonts w:ascii="Arial" w:eastAsia="Times New Roman" w:hAnsi="Arial" w:cs="Arial"/>
                <w:lang w:eastAsia="ru-RU"/>
              </w:rPr>
              <w:lastRenderedPageBreak/>
              <w:t>непосредственном управлении собственниками помещений в многоквартирном доме - лицом, уполномоченным общим собранием собственников помещений;</w:t>
            </w:r>
          </w:p>
          <w:p w:rsidR="0014537C" w:rsidRPr="002F4BB1" w:rsidRDefault="0014537C" w:rsidP="002F4BB1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2F4BB1">
              <w:rPr>
                <w:rFonts w:ascii="Arial" w:eastAsia="Times New Roman" w:hAnsi="Arial" w:cs="Arial"/>
                <w:lang w:eastAsia="ru-RU"/>
              </w:rPr>
              <w:t>с даты выявления</w:t>
            </w:r>
            <w:proofErr w:type="gramEnd"/>
            <w:r w:rsidRPr="002F4BB1">
              <w:rPr>
                <w:rFonts w:ascii="Arial" w:eastAsia="Times New Roman" w:hAnsi="Arial" w:cs="Arial"/>
                <w:lang w:eastAsia="ru-RU"/>
              </w:rPr>
              <w:t xml:space="preserve"> истечения срока поверки, срока эксплуатации, неисправности прибора учета в ходе проведения его проверки в установленном настоящим документом порядке;</w:t>
            </w:r>
          </w:p>
          <w:p w:rsidR="0014537C" w:rsidRPr="002F4BB1" w:rsidRDefault="0014537C" w:rsidP="0014537C">
            <w:pPr>
              <w:ind w:firstLine="540"/>
              <w:jc w:val="both"/>
              <w:rPr>
                <w:rFonts w:ascii="Arial" w:hAnsi="Arial" w:cs="Arial"/>
              </w:rPr>
            </w:pPr>
            <w:r w:rsidRPr="002F4BB1">
              <w:rPr>
                <w:rFonts w:ascii="Arial" w:eastAsia="Times New Roman" w:hAnsi="Arial" w:cs="Arial"/>
                <w:lang w:eastAsia="ru-RU"/>
              </w:rPr>
              <w:t xml:space="preserve">с даты признания прибора учета </w:t>
            </w:r>
            <w:proofErr w:type="gramStart"/>
            <w:r w:rsidRPr="002F4BB1">
              <w:rPr>
                <w:rFonts w:ascii="Arial" w:eastAsia="Times New Roman" w:hAnsi="Arial" w:cs="Arial"/>
                <w:lang w:eastAsia="ru-RU"/>
              </w:rPr>
              <w:t>утраченным</w:t>
            </w:r>
            <w:proofErr w:type="gramEnd"/>
            <w:r w:rsidRPr="002F4BB1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14537C" w:rsidRPr="002F4BB1" w:rsidTr="002F4BB1"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lastRenderedPageBreak/>
              <w:t xml:space="preserve">Санкции </w:t>
            </w:r>
            <w:r>
              <w:rPr>
                <w:rFonts w:ascii="Arial" w:eastAsia="Times New Roman" w:hAnsi="Arial" w:cs="Arial"/>
                <w:lang w:eastAsia="ru-RU"/>
              </w:rPr>
              <w:t xml:space="preserve">в отношении сетевой организации </w:t>
            </w:r>
          </w:p>
        </w:tc>
        <w:tc>
          <w:tcPr>
            <w:tcW w:w="7393" w:type="dxa"/>
          </w:tcPr>
          <w:p w:rsidR="0014537C" w:rsidRPr="002F4BB1" w:rsidRDefault="0014537C" w:rsidP="002F4BB1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 xml:space="preserve">Санкции в отношении сетевой организации </w:t>
            </w:r>
          </w:p>
        </w:tc>
      </w:tr>
      <w:tr w:rsidR="0014537C" w:rsidRPr="002F4BB1" w:rsidTr="002F4BB1"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Сетевая организация в случае неисполнения или ненадлежащего исполнения указанных обязанностей по установке, замене и допуску в эксплуатацию прибора учета уплачивает потребителю электрической энергии, в отношении которого нарушены соответствующие обязанности,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срока, в течение которого должен быть установлен и введен в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эксплуатацию прибор учета, до даты ввода прибора учета в эксплуатацию. В случае если прибор учета не будет установлен сетевой организацией в течение 3 месяцев с момента истечения указанного в настоящем пункте срока, размер неустойки увеличивается до 100 процентов стоимости услуг по передаче электрической энергии.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Указанная неустойка учитывается при определении стоимости услуг по передаче электрической энергии (мощности) по договору на передачу электрической энергии начиная с расчетного периода, в котором получена претензия о неисполнении соответствующих обязанностей, но не ранее 6 месяцев с момента наступления одного из событий, повлекших необходимость установки или замены прибора учета и ввода его в эксплуатацию.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В случае заключения потребителем электрической энергии договора энергоснабжения гарантирующий поставщик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энергосбытовая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энергоснабжающая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организация) учитывает указанную неустойку при определении обязательств по договору энергоснабжения в том же расчетном периоде и в том размере, в котором неустойка была учтена сетевой организацией при определении стоимости услуг по передаче.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неисполнения или ненадлежащего исполнения сетевой организацией обязанностей по установке, замене и допуску к эксплуатации прибора учета стоимость услуг по передаче электрической энергии по точкам поставки потребителя, в отношении которых нарушены соответствующие обязанности, за каждый месяц с даты истечения указанного в абзаце втором настоящего пункта срока, в течение которого должен быть установлен и допущен к эксплуатации прибор учета, до</w:t>
            </w:r>
            <w:proofErr w:type="gramEnd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даты допуска прибора учета к эксплуатации уменьшается:</w:t>
            </w:r>
          </w:p>
          <w:p w:rsidR="0014537C" w:rsidRPr="0014537C" w:rsidRDefault="0014537C" w:rsidP="0014537C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5" w:history="1">
              <w:r w:rsidRPr="00145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15 процентов стоимости услуг по передаче электрической энергии (с учетом налога на добавленную стоимость) начиная с 1 января 2023 г.;</w:t>
            </w:r>
          </w:p>
          <w:p w:rsidR="0014537C" w:rsidRPr="0014537C" w:rsidRDefault="0014537C" w:rsidP="0014537C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6" w:history="1">
              <w:r w:rsidRPr="00145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30 процентов стоимости услуг по передаче электрической энергии (с учетом налога на добавленную стоимость) начиная с 1 января 2024 г.;</w:t>
            </w:r>
          </w:p>
          <w:p w:rsidR="0014537C" w:rsidRPr="0014537C" w:rsidRDefault="0014537C" w:rsidP="0014537C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7" w:history="1">
              <w:r w:rsidRPr="00145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50 процентов стоимости услуг по передаче электрической энергии (с учетом налога на добавленную стоимость) начиная с 1 января 2025 г.</w:t>
            </w:r>
          </w:p>
          <w:p w:rsidR="0014537C" w:rsidRPr="0014537C" w:rsidRDefault="0014537C" w:rsidP="0014537C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8" w:history="1">
              <w:r w:rsidRPr="00145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прибор учета не будет установлен сетевой организацией в течение 3 месяцев </w:t>
            </w:r>
            <w:proofErr w:type="gramStart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даты истечения</w:t>
            </w:r>
            <w:proofErr w:type="gramEnd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указанного в абзаце втором настоящего пункта срока, величина, на которую изменяется стоимость услуг по передаче электрической энергии, увеличивается в 2 раза.</w:t>
            </w:r>
          </w:p>
          <w:p w:rsidR="0014537C" w:rsidRPr="0014537C" w:rsidRDefault="0014537C" w:rsidP="0014537C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9" w:history="1">
              <w:r w:rsidRPr="00145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Verdana" w:eastAsia="Times New Roman" w:hAnsi="Verdana" w:cs="Times New Roman"/>
                <w:sz w:val="21"/>
                <w:szCs w:val="21"/>
                <w:lang w:eastAsia="ru-RU"/>
              </w:rPr>
            </w:pPr>
            <w:proofErr w:type="gramStart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Указанное уменьшение стоимости услуг по передаче электрической энергии учитывается при определении стоимости </w:t>
            </w:r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по передаче электрической энергии (мощности) по договору о передаче электрической энергии начиная с расчетного периода, в котором получена претензия о неисполнении соответствующих обязанностей, но не ранее 6 месяцев с даты наступления одного из событий, повлекших необходимость установки или замены прибора учета и допуска его к эксплуатации.</w:t>
            </w:r>
            <w:proofErr w:type="gramEnd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заключения потребителем договора энергоснабжения гарантирующий поставщик (</w:t>
            </w:r>
            <w:proofErr w:type="spellStart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энергосбытовая</w:t>
            </w:r>
            <w:proofErr w:type="spellEnd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энергоснабжающая</w:t>
            </w:r>
            <w:proofErr w:type="spellEnd"/>
            <w:r w:rsidRPr="001453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организация) учитывает указанное уменьшение стоимости услуг по передаче электрической энергии при определении обязательств по договору энергоснабжения в том же расчетном периоде и в том размере, в котором уменьшение стоимости было учтено сетевой организацией при определении стоимости услуг по передаче электрической энергии.</w:t>
            </w:r>
            <w:proofErr w:type="gramEnd"/>
          </w:p>
          <w:p w:rsidR="0014537C" w:rsidRPr="0014537C" w:rsidRDefault="0014537C" w:rsidP="0014537C">
            <w:pPr>
              <w:jc w:val="both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(в ред. </w:t>
            </w:r>
            <w:hyperlink r:id="rId10" w:history="1">
              <w:r w:rsidRPr="001453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Постановления</w:t>
              </w:r>
            </w:hyperlink>
            <w:r w:rsidRPr="0014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Правительства РФ от 21.12.2020 N 2184)</w:t>
            </w:r>
          </w:p>
          <w:p w:rsidR="0014537C" w:rsidRDefault="0014537C" w:rsidP="002F4BB1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14537C" w:rsidRPr="002F4BB1" w:rsidTr="002F4BB1"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 xml:space="preserve">Санкции в отношении гарантирующего поставщика </w:t>
            </w:r>
          </w:p>
        </w:tc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Санкции в отношении гарантирующего поставщика </w:t>
            </w:r>
          </w:p>
        </w:tc>
      </w:tr>
      <w:tr w:rsidR="0014537C" w:rsidRPr="0014537C" w:rsidTr="002F4BB1"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Гарантирующий поставщик в случае неисполнения или ненадлежащего исполнения указанных обязанностей по установке, замене и допуску в эксплуатацию коллективного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) прибора учета обязан ежемесячно уплачивать сетевой организации неустойку в размере 50 процентов стоимости услуг по передаче электрической энергии в объеме потребления электрической энергии на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общедомовые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нужды, определенном как максимум из 2 значений - объема потребления электрической энергии на указанные цели, определенного исходя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из норматива потребления электрической энергии в целях содержания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имущества в многоквартирном доме, и фактического среднемесячного потребления электрической </w:t>
            </w: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энергии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на указанные цели исходя из имеющихся показаний коллективного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>) прибора учета за последние 12 месяцев, за каждый месяц с момента истечения указанного в настоящем пункте срока, в течение которого должен быть установлен и введен в эксплуатацию коллективный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общедомовой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>) прибор учета, до даты ввода прибора учета в эксплуатацию.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t>В случае если коллективный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общедомовой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) прибор учета не будет установлен гарантирующим поставщиком в течение 3 месяцев с момента истечения указанного в настоящем пункте срока, размер неустойки увеличивается до 100 процентов стоимости услуг по передаче электрической энергии в объеме потребления </w:t>
            </w:r>
            <w:r w:rsidRPr="0014537C">
              <w:rPr>
                <w:rFonts w:ascii="Arial" w:eastAsia="Times New Roman" w:hAnsi="Arial" w:cs="Arial"/>
                <w:lang w:eastAsia="ru-RU"/>
              </w:rPr>
              <w:lastRenderedPageBreak/>
              <w:t xml:space="preserve">электрической энергии на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общедомовые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нужды. Указанная неустойка учитывается при определении стоимости услуг по передаче в отношении соответствующей точки поставки за соответствующий расчетный период.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393" w:type="dxa"/>
          </w:tcPr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lastRenderedPageBreak/>
              <w:t>В случае неисполнения или ненадлежащего исполнения гарантирующим поставщиком обязанностей по установке, замене и допуску к эксплуатации коллективного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) прибора учета стоимость услуг по передаче электрической энергии в объеме потребления электрической энергии на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общедомовые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нужды в отношении соответствующего многоквартирного дома за каждый месяц с даты истечения указанного в абзаце втором настоящего пункта срока, в течение которого должен быть установлен и допущен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к эксплуатации коллективный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общедомовой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>) прибор учета, до даты допуска прибора учета к эксплуатации увеличивается:</w:t>
            </w:r>
          </w:p>
          <w:p w:rsidR="0014537C" w:rsidRPr="0014537C" w:rsidRDefault="0014537C" w:rsidP="0014537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11" w:history="1">
              <w:r w:rsidRPr="0014537C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t>на 15 процентов стоимости услуг по передаче электрической энергии (с учетом налога на добавленную стоимость) начиная с 1 января 2023 г.;</w:t>
            </w:r>
          </w:p>
          <w:p w:rsidR="0014537C" w:rsidRPr="0014537C" w:rsidRDefault="0014537C" w:rsidP="0014537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12" w:history="1">
              <w:r w:rsidRPr="0014537C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t>на 30 процентов стоимости услуг по передаче электрической энергии (с учетом налога на добавленную стоимость) начиная с 1 января 2024 г.;</w:t>
            </w:r>
          </w:p>
          <w:p w:rsidR="0014537C" w:rsidRPr="0014537C" w:rsidRDefault="0014537C" w:rsidP="0014537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13" w:history="1">
              <w:r w:rsidRPr="0014537C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t>на 50 процентов стоимости услуг по передаче электрической энергии (с учетом налога на добавленную стоимость) начиная с 1 января 2025 г. по соответствующей точке поставки.</w:t>
            </w:r>
          </w:p>
          <w:p w:rsidR="0014537C" w:rsidRPr="0014537C" w:rsidRDefault="0014537C" w:rsidP="0014537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14" w:history="1">
              <w:r w:rsidRPr="0014537C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lastRenderedPageBreak/>
              <w:t xml:space="preserve">Объем потребления электрической энергии на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общедомовые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нужды определяется как максимум из 2 значений - объема потребления электрической энергии на указанные цели, определенного исходя из норматива потребления электрической энергии в целях содержания 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имущества в многоквартирном доме, и фактического среднемесячного потребления электрической </w:t>
            </w: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энергии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на указанные цели исходя из имеющихся показаний коллективного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общедомового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>) прибора учета за последние 12 месяцев.</w:t>
            </w:r>
          </w:p>
          <w:p w:rsidR="0014537C" w:rsidRPr="0014537C" w:rsidRDefault="0014537C" w:rsidP="0014537C">
            <w:pPr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15" w:history="1">
              <w:r w:rsidRPr="0014537C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  <w:p w:rsidR="0014537C" w:rsidRPr="0014537C" w:rsidRDefault="0014537C" w:rsidP="0014537C">
            <w:pPr>
              <w:ind w:firstLine="54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lang w:eastAsia="ru-RU"/>
              </w:rPr>
              <w:t>В случае если коллективный (</w:t>
            </w:r>
            <w:proofErr w:type="spellStart"/>
            <w:r w:rsidRPr="0014537C">
              <w:rPr>
                <w:rFonts w:ascii="Arial" w:eastAsia="Times New Roman" w:hAnsi="Arial" w:cs="Arial"/>
                <w:lang w:eastAsia="ru-RU"/>
              </w:rPr>
              <w:t>общедомовой</w:t>
            </w:r>
            <w:proofErr w:type="spellEnd"/>
            <w:r w:rsidRPr="0014537C">
              <w:rPr>
                <w:rFonts w:ascii="Arial" w:eastAsia="Times New Roman" w:hAnsi="Arial" w:cs="Arial"/>
                <w:lang w:eastAsia="ru-RU"/>
              </w:rPr>
              <w:t xml:space="preserve">) прибор учета не будет установлен гарантирующим поставщиком в течение 3 месяцев </w:t>
            </w:r>
            <w:proofErr w:type="gramStart"/>
            <w:r w:rsidRPr="0014537C">
              <w:rPr>
                <w:rFonts w:ascii="Arial" w:eastAsia="Times New Roman" w:hAnsi="Arial" w:cs="Arial"/>
                <w:lang w:eastAsia="ru-RU"/>
              </w:rPr>
              <w:t>с даты истечения</w:t>
            </w:r>
            <w:proofErr w:type="gramEnd"/>
            <w:r w:rsidRPr="0014537C">
              <w:rPr>
                <w:rFonts w:ascii="Arial" w:eastAsia="Times New Roman" w:hAnsi="Arial" w:cs="Arial"/>
                <w:lang w:eastAsia="ru-RU"/>
              </w:rPr>
              <w:t xml:space="preserve"> указанного в абзаце втором настоящего пункта срока, величина, на которую изменяется стоимость услуг по передаче электрической энергии, увеличивается в 2 раза.</w:t>
            </w:r>
          </w:p>
          <w:p w:rsidR="0014537C" w:rsidRPr="0014537C" w:rsidRDefault="0014537C" w:rsidP="0014537C">
            <w:pPr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(в ред. </w:t>
            </w:r>
            <w:hyperlink r:id="rId16" w:history="1">
              <w:r w:rsidRPr="0014537C">
                <w:rPr>
                  <w:rFonts w:ascii="Arial" w:eastAsia="Times New Roman" w:hAnsi="Arial" w:cs="Arial"/>
                  <w:color w:val="0000FF"/>
                  <w:lang w:eastAsia="ru-RU"/>
                </w:rPr>
                <w:t>Постановления</w:t>
              </w:r>
            </w:hyperlink>
            <w:r w:rsidRPr="0014537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Правительства РФ от 21.12.2020 N 2184)</w:t>
            </w:r>
          </w:p>
        </w:tc>
      </w:tr>
    </w:tbl>
    <w:p w:rsidR="002F4BB1" w:rsidRDefault="002F4BB1">
      <w:pPr>
        <w:rPr>
          <w:rFonts w:ascii="Arial" w:hAnsi="Arial" w:cs="Arial"/>
        </w:rPr>
      </w:pPr>
    </w:p>
    <w:p w:rsidR="0014537C" w:rsidRPr="006C26A4" w:rsidRDefault="0014537C" w:rsidP="0014537C">
      <w:pPr>
        <w:shd w:val="clear" w:color="auto" w:fill="FFFFFF"/>
        <w:tabs>
          <w:tab w:val="num" w:pos="0"/>
        </w:tabs>
        <w:spacing w:after="0"/>
        <w:ind w:right="40"/>
        <w:jc w:val="both"/>
        <w:rPr>
          <w:rFonts w:ascii="Arial" w:hAnsi="Arial" w:cs="Arial"/>
          <w:b/>
          <w:spacing w:val="-1"/>
        </w:rPr>
      </w:pPr>
      <w:proofErr w:type="gramStart"/>
      <w:r w:rsidRPr="0014537C">
        <w:rPr>
          <w:rFonts w:ascii="Arial" w:hAnsi="Arial" w:cs="Arial"/>
        </w:rPr>
        <w:t>МП «Горэлектросеть» МО «Няндомское» при подготовке проектов договоров оказания услуг по передаче электрической энергии учла неустойку как существенное условие договоров оказания услуг по передаче электрической энергии, но указала в договорах п. 1.4.</w:t>
      </w:r>
      <w:r w:rsidRPr="0014537C">
        <w:rPr>
          <w:rFonts w:ascii="Arial" w:hAnsi="Arial" w:cs="Arial"/>
          <w:spacing w:val="-1"/>
        </w:rPr>
        <w:t xml:space="preserve">. </w:t>
      </w:r>
      <w:r w:rsidRPr="006C26A4">
        <w:rPr>
          <w:rFonts w:ascii="Arial" w:hAnsi="Arial" w:cs="Arial"/>
          <w:b/>
          <w:spacing w:val="-1"/>
        </w:rPr>
        <w:t>Внесение изменений в действующее законодательство</w:t>
      </w:r>
      <w:r w:rsidRPr="0014537C">
        <w:rPr>
          <w:rFonts w:ascii="Arial" w:hAnsi="Arial" w:cs="Arial"/>
          <w:spacing w:val="-1"/>
        </w:rPr>
        <w:t xml:space="preserve"> </w:t>
      </w:r>
      <w:r w:rsidRPr="006C26A4">
        <w:rPr>
          <w:rFonts w:ascii="Arial" w:hAnsi="Arial" w:cs="Arial"/>
          <w:b/>
          <w:spacing w:val="-1"/>
        </w:rPr>
        <w:t>в части правил оказания услуг, организации коммерческого учета, а также в утвержденные тарифы не требует заключения дополнительных соглашений к договору, за исключением случаев</w:t>
      </w:r>
      <w:proofErr w:type="gramEnd"/>
      <w:r w:rsidRPr="006C26A4">
        <w:rPr>
          <w:rFonts w:ascii="Arial" w:hAnsi="Arial" w:cs="Arial"/>
          <w:b/>
          <w:spacing w:val="-1"/>
        </w:rPr>
        <w:t xml:space="preserve"> обращения Потребителя с соответствующим заявлением. Изменения начинают действовать с момента вступления изменений законодательства РФ в силу. Во всем, что не урегулировано настоящим договором и приложениями к нему, стороны руководствуются действующим законодательством РФ. </w:t>
      </w:r>
    </w:p>
    <w:p w:rsidR="0014537C" w:rsidRPr="0014537C" w:rsidRDefault="0014537C">
      <w:pPr>
        <w:rPr>
          <w:rFonts w:ascii="Arial" w:hAnsi="Arial" w:cs="Arial"/>
        </w:rPr>
      </w:pPr>
    </w:p>
    <w:sectPr w:rsidR="0014537C" w:rsidRPr="0014537C" w:rsidSect="002F4BB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4BB1"/>
    <w:rsid w:val="0014537C"/>
    <w:rsid w:val="002F4BB1"/>
    <w:rsid w:val="00315162"/>
    <w:rsid w:val="006C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1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4B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2F4B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3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9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2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05C06651AC040B846F89542DE265F0F&amp;req=doc&amp;base=RZR&amp;n=371976&amp;dst=100141&amp;fld=134&amp;REFFIELD=134&amp;REFDST=1000000644&amp;REFDOC=373390&amp;REFBASE=RZR&amp;stat=refcode%3D19827%3Bdstident%3D100141%3Bindex%3D1686&amp;date=15.02.2021" TargetMode="External"/><Relationship Id="rId13" Type="http://schemas.openxmlformats.org/officeDocument/2006/relationships/hyperlink" Target="https://login.consultant.ru/link/?rnd=405C06651AC040B846F89542DE265F0F&amp;req=doc&amp;base=RZR&amp;n=371976&amp;dst=100146&amp;fld=134&amp;REFFIELD=134&amp;REFDST=1000000654&amp;REFDOC=373390&amp;REFBASE=RZR&amp;stat=refcode%3D19827%3Bdstident%3D100146%3Bindex%3D1701&amp;date=15.02.2021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nd=405C06651AC040B846F89542DE265F0F&amp;req=doc&amp;base=RZR&amp;n=371976&amp;dst=100140&amp;fld=134&amp;REFFIELD=134&amp;REFDST=1000000642&amp;REFDOC=373390&amp;REFBASE=RZR&amp;stat=refcode%3D19827%3Bdstident%3D100140%3Bindex%3D1683&amp;date=15.02.2021" TargetMode="External"/><Relationship Id="rId12" Type="http://schemas.openxmlformats.org/officeDocument/2006/relationships/hyperlink" Target="https://login.consultant.ru/link/?rnd=405C06651AC040B846F89542DE265F0F&amp;req=doc&amp;base=RZR&amp;n=371976&amp;dst=100145&amp;fld=134&amp;REFFIELD=134&amp;REFDST=1000000652&amp;REFDOC=373390&amp;REFBASE=RZR&amp;stat=refcode%3D19827%3Bdstident%3D100145%3Bindex%3D1698&amp;date=15.02.2021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nd=405C06651AC040B846F89542DE265F0F&amp;req=doc&amp;base=RZR&amp;n=371976&amp;dst=100149&amp;fld=134&amp;REFFIELD=134&amp;REFDST=1000000660&amp;REFDOC=373390&amp;REFBASE=RZR&amp;stat=refcode%3D19827%3Bdstident%3D100149%3Bindex%3D1710&amp;date=15.02.2021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405C06651AC040B846F89542DE265F0F&amp;req=doc&amp;base=RZR&amp;n=371976&amp;dst=100139&amp;fld=134&amp;REFFIELD=134&amp;REFDST=1000000640&amp;REFDOC=373390&amp;REFBASE=RZR&amp;stat=refcode%3D19827%3Bdstident%3D100139%3Bindex%3D1680&amp;date=15.02.2021" TargetMode="External"/><Relationship Id="rId11" Type="http://schemas.openxmlformats.org/officeDocument/2006/relationships/hyperlink" Target="https://login.consultant.ru/link/?rnd=405C06651AC040B846F89542DE265F0F&amp;req=doc&amp;base=RZR&amp;n=371976&amp;dst=100144&amp;fld=134&amp;REFFIELD=134&amp;REFDST=1000000650&amp;REFDOC=373390&amp;REFBASE=RZR&amp;stat=refcode%3D19827%3Bdstident%3D100144%3Bindex%3D1695&amp;date=15.02.2021" TargetMode="External"/><Relationship Id="rId5" Type="http://schemas.openxmlformats.org/officeDocument/2006/relationships/hyperlink" Target="https://login.consultant.ru/link/?rnd=405C06651AC040B846F89542DE265F0F&amp;req=doc&amp;base=RZR&amp;n=371976&amp;dst=100137&amp;fld=134&amp;REFFIELD=134&amp;REFDST=1000000638&amp;REFDOC=373390&amp;REFBASE=RZR&amp;stat=refcode%3D19827%3Bdstident%3D100137%3Bindex%3D1677&amp;date=15.02.2021" TargetMode="External"/><Relationship Id="rId15" Type="http://schemas.openxmlformats.org/officeDocument/2006/relationships/hyperlink" Target="https://login.consultant.ru/link/?rnd=405C06651AC040B846F89542DE265F0F&amp;req=doc&amp;base=RZR&amp;n=371976&amp;dst=100148&amp;fld=134&amp;REFFIELD=134&amp;REFDST=1000000658&amp;REFDOC=373390&amp;REFBASE=RZR&amp;stat=refcode%3D19827%3Bdstident%3D100148%3Bindex%3D1707&amp;date=15.02.2021" TargetMode="External"/><Relationship Id="rId10" Type="http://schemas.openxmlformats.org/officeDocument/2006/relationships/hyperlink" Target="https://login.consultant.ru/link/?rnd=405C06651AC040B846F89542DE265F0F&amp;req=doc&amp;base=RZR&amp;n=371976&amp;dst=100143&amp;fld=134&amp;REFFIELD=134&amp;REFDST=1000000648&amp;REFDOC=373390&amp;REFBASE=RZR&amp;stat=refcode%3D19827%3Bdstident%3D100143%3Bindex%3D1692&amp;date=15.02.2021" TargetMode="External"/><Relationship Id="rId4" Type="http://schemas.openxmlformats.org/officeDocument/2006/relationships/hyperlink" Target="https://login.consultant.ru/link/?rnd=405C06651AC040B846F89542DE265F0F&amp;req=doc&amp;base=RZR&amp;n=371976&amp;dst=100136&amp;fld=134&amp;REFFIELD=134&amp;REFDST=1000000636&amp;REFDOC=373390&amp;REFBASE=RZR&amp;stat=refcode%3D19827%3Bdstident%3D100136%3Bindex%3D1671&amp;date=15.02.2021" TargetMode="External"/><Relationship Id="rId9" Type="http://schemas.openxmlformats.org/officeDocument/2006/relationships/hyperlink" Target="https://login.consultant.ru/link/?rnd=405C06651AC040B846F89542DE265F0F&amp;req=doc&amp;base=RZR&amp;n=371976&amp;dst=100142&amp;fld=134&amp;REFFIELD=134&amp;REFDST=1000000646&amp;REFDOC=373390&amp;REFBASE=RZR&amp;stat=refcode%3D19827%3Bdstident%3D100142%3Bindex%3D1689&amp;date=15.02.2021" TargetMode="External"/><Relationship Id="rId14" Type="http://schemas.openxmlformats.org/officeDocument/2006/relationships/hyperlink" Target="https://login.consultant.ru/link/?rnd=405C06651AC040B846F89542DE265F0F&amp;req=doc&amp;base=RZR&amp;n=371976&amp;dst=100147&amp;fld=134&amp;REFFIELD=134&amp;REFDST=1000000656&amp;REFDOC=373390&amp;REFBASE=RZR&amp;stat=refcode%3D19827%3Bdstident%3D100147%3Bindex%3D1704&amp;date=15.02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2456</Words>
  <Characters>14002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2</cp:revision>
  <dcterms:created xsi:type="dcterms:W3CDTF">2021-02-15T10:56:00Z</dcterms:created>
  <dcterms:modified xsi:type="dcterms:W3CDTF">2021-02-15T11:22:00Z</dcterms:modified>
</cp:coreProperties>
</file>