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F9" w:rsidRDefault="009D65F9" w:rsidP="009D65F9">
      <w:pPr>
        <w:spacing w:after="0"/>
        <w:jc w:val="center"/>
        <w:rPr>
          <w:rFonts w:ascii="Times New Roman" w:hAnsi="Times New Roman" w:cs="Times New Roman"/>
          <w:b/>
        </w:rPr>
      </w:pPr>
      <w:r>
        <w:rPr>
          <w:rFonts w:ascii="Times New Roman" w:hAnsi="Times New Roman" w:cs="Times New Roman"/>
          <w:b/>
        </w:rPr>
        <w:t>Тарифы на услуги по передаче электрической энергии 2017 год</w:t>
      </w:r>
    </w:p>
    <w:p w:rsidR="008C3CDF" w:rsidRDefault="008C3CDF" w:rsidP="008C3CDF">
      <w:pPr>
        <w:pStyle w:val="ConsPlusNormal"/>
        <w:jc w:val="both"/>
      </w:pPr>
    </w:p>
    <w:p w:rsidR="008C3CDF" w:rsidRDefault="009D65F9" w:rsidP="008C3CDF">
      <w:pPr>
        <w:pStyle w:val="ConsPlusNormal"/>
        <w:ind w:left="540"/>
        <w:jc w:val="both"/>
      </w:pPr>
      <w:r>
        <w:t xml:space="preserve"> Постановлением Агентства по тарифам и ценам Архангельской области от </w:t>
      </w:r>
      <w:r w:rsidR="008C3CDF">
        <w:t xml:space="preserve"> 30.12.2016 N 72-э/1</w:t>
      </w:r>
    </w:p>
    <w:p w:rsidR="009D65F9" w:rsidRDefault="008C3CDF" w:rsidP="008C3CDF">
      <w:pPr>
        <w:pStyle w:val="ConsPlusNormal"/>
        <w:jc w:val="both"/>
      </w:pPr>
      <w:r>
        <w:t xml:space="preserve"> </w:t>
      </w:r>
      <w:r w:rsidR="009D65F9">
        <w:t xml:space="preserve">установлены индивидуальные тарифы на услуги по передаче электрической энергии для взаиморасчетов между МП «Горэлектросеть» МО «Няндомское» и Филиал </w:t>
      </w:r>
      <w:r>
        <w:t>П</w:t>
      </w:r>
      <w:r w:rsidR="009D65F9">
        <w:t>АО «МРСК Северо-Запада» «Архэнерго» с 01 января 201</w:t>
      </w:r>
      <w:r>
        <w:t>7</w:t>
      </w:r>
      <w:r w:rsidR="009D65F9">
        <w:t xml:space="preserve"> года по 30 июня 20</w:t>
      </w:r>
      <w:r>
        <w:t>17</w:t>
      </w:r>
      <w:r w:rsidR="009D65F9">
        <w:t xml:space="preserve"> года двухставочный тариф: ставка за содержание электрических сетей- </w:t>
      </w:r>
      <w:r w:rsidR="00223014">
        <w:t xml:space="preserve">317,18549 </w:t>
      </w:r>
      <w:r>
        <w:t xml:space="preserve"> </w:t>
      </w:r>
      <w:r w:rsidR="009D65F9">
        <w:t>руб./кВт месяц и ставка на оплату технологического расхода (потерь)- 0,00000 руб./кВт</w:t>
      </w:r>
      <w:proofErr w:type="gramStart"/>
      <w:r w:rsidR="009D65F9">
        <w:t>.ч</w:t>
      </w:r>
      <w:proofErr w:type="gramEnd"/>
      <w:r w:rsidR="009D65F9">
        <w:t xml:space="preserve">.; одноставочный тариф </w:t>
      </w:r>
      <w:r w:rsidR="00223014">
        <w:rPr>
          <w:sz w:val="24"/>
          <w:szCs w:val="24"/>
        </w:rPr>
        <w:t xml:space="preserve">0,57541 </w:t>
      </w:r>
      <w:r w:rsidR="009D65F9">
        <w:t>руб./кВт.ч.</w:t>
      </w:r>
    </w:p>
    <w:p w:rsidR="009D65F9" w:rsidRDefault="009D65F9" w:rsidP="009D65F9">
      <w:pPr>
        <w:spacing w:after="0"/>
        <w:ind w:left="-426"/>
        <w:jc w:val="both"/>
        <w:rPr>
          <w:rFonts w:ascii="Times New Roman" w:hAnsi="Times New Roman" w:cs="Times New Roman"/>
        </w:rPr>
      </w:pPr>
      <w:r>
        <w:rPr>
          <w:rFonts w:ascii="Times New Roman" w:hAnsi="Times New Roman" w:cs="Times New Roman"/>
        </w:rPr>
        <w:t xml:space="preserve">       С 01 июля 2016 года по 31 декабря 2016 года двухставочный тариф: ставка за содержание электрических сетей- </w:t>
      </w:r>
      <w:r w:rsidR="00223014">
        <w:rPr>
          <w:rFonts w:ascii="Times New Roman" w:hAnsi="Times New Roman" w:cs="Times New Roman"/>
          <w:sz w:val="24"/>
          <w:szCs w:val="24"/>
        </w:rPr>
        <w:t xml:space="preserve">260,32904 </w:t>
      </w:r>
      <w:r>
        <w:rPr>
          <w:rFonts w:ascii="Times New Roman" w:hAnsi="Times New Roman" w:cs="Times New Roman"/>
        </w:rPr>
        <w:t>руб./кВт месяц и ставка на оплату технологического расхода (потерь)- 0,00000 руб./кВт</w:t>
      </w:r>
      <w:proofErr w:type="gramStart"/>
      <w:r>
        <w:rPr>
          <w:rFonts w:ascii="Times New Roman" w:hAnsi="Times New Roman" w:cs="Times New Roman"/>
        </w:rPr>
        <w:t>.ч</w:t>
      </w:r>
      <w:proofErr w:type="gramEnd"/>
      <w:r>
        <w:rPr>
          <w:rFonts w:ascii="Times New Roman" w:hAnsi="Times New Roman" w:cs="Times New Roman"/>
        </w:rPr>
        <w:t xml:space="preserve">.: одноставочный тариф </w:t>
      </w:r>
      <w:r w:rsidR="00223014">
        <w:rPr>
          <w:rFonts w:ascii="Times New Roman" w:hAnsi="Times New Roman" w:cs="Times New Roman"/>
          <w:sz w:val="24"/>
          <w:szCs w:val="24"/>
        </w:rPr>
        <w:t xml:space="preserve">0,47225 </w:t>
      </w:r>
      <w:r>
        <w:rPr>
          <w:rFonts w:ascii="Times New Roman" w:hAnsi="Times New Roman" w:cs="Times New Roman"/>
        </w:rPr>
        <w:t>руб./кВт.ч.</w:t>
      </w:r>
    </w:p>
    <w:p w:rsidR="00223014" w:rsidRDefault="00223014" w:rsidP="00223014">
      <w:pPr>
        <w:pStyle w:val="ConsPlusNormal"/>
      </w:pPr>
      <w:r>
        <w:t>Источник публикации</w:t>
      </w:r>
    </w:p>
    <w:p w:rsidR="00223014" w:rsidRDefault="00223014" w:rsidP="00223014">
      <w:pPr>
        <w:pStyle w:val="ConsPlusNormal"/>
        <w:ind w:left="540"/>
        <w:jc w:val="both"/>
      </w:pPr>
      <w:r>
        <w:t>Официальный интернет-портал правовой информации http://www.pravo.gov.ru, 30.12.2016</w:t>
      </w:r>
    </w:p>
    <w:p w:rsidR="00223014" w:rsidRDefault="00223014" w:rsidP="00223014">
      <w:pPr>
        <w:pStyle w:val="ConsPlusNormal"/>
        <w:jc w:val="both"/>
      </w:pPr>
    </w:p>
    <w:p w:rsidR="00223014" w:rsidRDefault="009D65F9" w:rsidP="00223014">
      <w:pPr>
        <w:pStyle w:val="ConsPlusNormal"/>
        <w:jc w:val="both"/>
      </w:pPr>
      <w:r>
        <w:t xml:space="preserve"> Постановлением Агентства по тарифам и ценам Архангельской области </w:t>
      </w:r>
      <w:r w:rsidR="00223014">
        <w:t>от 29.12.2016 N 71-э/8</w:t>
      </w:r>
    </w:p>
    <w:p w:rsidR="009D65F9" w:rsidRDefault="009D65F9" w:rsidP="00223014">
      <w:pPr>
        <w:pStyle w:val="ConsPlusNormal"/>
        <w:ind w:left="-426"/>
        <w:jc w:val="both"/>
      </w:pPr>
      <w:r>
        <w:t xml:space="preserve"> установлены тарифы для организаций, оказывающих услуги по передаче электрической энергии, приобретающих ее у </w:t>
      </w:r>
      <w:r w:rsidR="00223014">
        <w:t>П</w:t>
      </w:r>
      <w:r>
        <w:t xml:space="preserve">АО «Архангельская сбытовая компания», в целях компенсации потерь в сетях, для МП «Горэлектросеть» МО «Няндомское» </w:t>
      </w:r>
    </w:p>
    <w:p w:rsidR="00223014" w:rsidRDefault="00223014" w:rsidP="00223014">
      <w:pPr>
        <w:pStyle w:val="ConsPlusNormal"/>
        <w:jc w:val="both"/>
        <w:outlineLvl w:val="0"/>
      </w:pPr>
    </w:p>
    <w:tbl>
      <w:tblPr>
        <w:tblW w:w="0" w:type="auto"/>
        <w:tblInd w:w="62" w:type="dxa"/>
        <w:tblLayout w:type="fixed"/>
        <w:tblCellMar>
          <w:top w:w="102" w:type="dxa"/>
          <w:left w:w="62" w:type="dxa"/>
          <w:bottom w:w="102" w:type="dxa"/>
          <w:right w:w="62" w:type="dxa"/>
        </w:tblCellMar>
        <w:tblLook w:val="0000"/>
      </w:tblPr>
      <w:tblGrid>
        <w:gridCol w:w="680"/>
        <w:gridCol w:w="3742"/>
        <w:gridCol w:w="1587"/>
        <w:gridCol w:w="1474"/>
        <w:gridCol w:w="1539"/>
      </w:tblGrid>
      <w:tr w:rsidR="00223014">
        <w:tc>
          <w:tcPr>
            <w:tcW w:w="680" w:type="dxa"/>
            <w:vMerge w:val="restart"/>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 xml:space="preserve">N </w:t>
            </w:r>
            <w:proofErr w:type="gramStart"/>
            <w:r>
              <w:t>п</w:t>
            </w:r>
            <w:proofErr w:type="gramEnd"/>
            <w:r>
              <w:t>/п</w:t>
            </w:r>
          </w:p>
        </w:tc>
        <w:tc>
          <w:tcPr>
            <w:tcW w:w="3742" w:type="dxa"/>
            <w:vMerge w:val="restart"/>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Показатель (группы потребителей с разбивкой тарифа по составляющим и дифференциацией по зонам суток)</w:t>
            </w:r>
          </w:p>
        </w:tc>
        <w:tc>
          <w:tcPr>
            <w:tcW w:w="1587" w:type="dxa"/>
            <w:vMerge w:val="restart"/>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Единица измерения</w:t>
            </w:r>
          </w:p>
        </w:tc>
        <w:tc>
          <w:tcPr>
            <w:tcW w:w="3013" w:type="dxa"/>
            <w:gridSpan w:val="2"/>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Цена (тариф)</w:t>
            </w:r>
          </w:p>
        </w:tc>
      </w:tr>
      <w:tr w:rsidR="00223014">
        <w:tc>
          <w:tcPr>
            <w:tcW w:w="680" w:type="dxa"/>
            <w:vMerge/>
            <w:tcBorders>
              <w:top w:val="single" w:sz="4" w:space="0" w:color="auto"/>
              <w:left w:val="single" w:sz="4" w:space="0" w:color="auto"/>
              <w:bottom w:val="single" w:sz="4" w:space="0" w:color="auto"/>
              <w:right w:val="single" w:sz="4" w:space="0" w:color="auto"/>
            </w:tcBorders>
          </w:tcPr>
          <w:p w:rsidR="00223014" w:rsidRDefault="00223014">
            <w:pPr>
              <w:pStyle w:val="ConsPlusNormal"/>
              <w:jc w:val="both"/>
              <w:outlineLvl w:val="0"/>
            </w:pPr>
          </w:p>
        </w:tc>
        <w:tc>
          <w:tcPr>
            <w:tcW w:w="3742" w:type="dxa"/>
            <w:vMerge/>
            <w:tcBorders>
              <w:top w:val="single" w:sz="4" w:space="0" w:color="auto"/>
              <w:left w:val="single" w:sz="4" w:space="0" w:color="auto"/>
              <w:bottom w:val="single" w:sz="4" w:space="0" w:color="auto"/>
              <w:right w:val="single" w:sz="4" w:space="0" w:color="auto"/>
            </w:tcBorders>
          </w:tcPr>
          <w:p w:rsidR="00223014" w:rsidRDefault="00223014">
            <w:pPr>
              <w:pStyle w:val="ConsPlusNormal"/>
              <w:jc w:val="both"/>
              <w:outlineLvl w:val="0"/>
            </w:pPr>
          </w:p>
        </w:tc>
        <w:tc>
          <w:tcPr>
            <w:tcW w:w="1587" w:type="dxa"/>
            <w:vMerge/>
            <w:tcBorders>
              <w:top w:val="single" w:sz="4" w:space="0" w:color="auto"/>
              <w:left w:val="single" w:sz="4" w:space="0" w:color="auto"/>
              <w:bottom w:val="single" w:sz="4" w:space="0" w:color="auto"/>
              <w:right w:val="single" w:sz="4" w:space="0" w:color="auto"/>
            </w:tcBorders>
          </w:tcPr>
          <w:p w:rsidR="00223014" w:rsidRDefault="00223014">
            <w:pPr>
              <w:pStyle w:val="ConsPlusNormal"/>
              <w:jc w:val="both"/>
              <w:outlineLvl w:val="0"/>
            </w:pPr>
          </w:p>
        </w:tc>
        <w:tc>
          <w:tcPr>
            <w:tcW w:w="1474"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1 полугодие</w:t>
            </w:r>
          </w:p>
        </w:tc>
        <w:tc>
          <w:tcPr>
            <w:tcW w:w="1539"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2 полугодие</w:t>
            </w:r>
          </w:p>
        </w:tc>
      </w:tr>
      <w:tr w:rsidR="00223014">
        <w:tc>
          <w:tcPr>
            <w:tcW w:w="680"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1</w:t>
            </w:r>
          </w:p>
        </w:tc>
        <w:tc>
          <w:tcPr>
            <w:tcW w:w="3742"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4</w:t>
            </w:r>
          </w:p>
        </w:tc>
        <w:tc>
          <w:tcPr>
            <w:tcW w:w="1539"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5</w:t>
            </w:r>
          </w:p>
        </w:tc>
      </w:tr>
      <w:tr w:rsidR="00223014">
        <w:tc>
          <w:tcPr>
            <w:tcW w:w="680" w:type="dxa"/>
            <w:tcBorders>
              <w:top w:val="single" w:sz="4" w:space="0" w:color="auto"/>
              <w:left w:val="single" w:sz="4" w:space="0" w:color="auto"/>
              <w:bottom w:val="single" w:sz="4" w:space="0" w:color="auto"/>
              <w:right w:val="single" w:sz="4" w:space="0" w:color="auto"/>
            </w:tcBorders>
          </w:tcPr>
          <w:p w:rsidR="00223014" w:rsidRDefault="00223014">
            <w:pPr>
              <w:pStyle w:val="ConsPlusNormal"/>
            </w:pPr>
          </w:p>
        </w:tc>
        <w:tc>
          <w:tcPr>
            <w:tcW w:w="8342" w:type="dxa"/>
            <w:gridSpan w:val="4"/>
            <w:tcBorders>
              <w:top w:val="single" w:sz="4" w:space="0" w:color="auto"/>
              <w:left w:val="single" w:sz="4" w:space="0" w:color="auto"/>
              <w:bottom w:val="single" w:sz="4" w:space="0" w:color="auto"/>
              <w:right w:val="single" w:sz="4" w:space="0" w:color="auto"/>
            </w:tcBorders>
          </w:tcPr>
          <w:p w:rsidR="00223014" w:rsidRDefault="00223014">
            <w:pPr>
              <w:pStyle w:val="ConsPlusNormal"/>
            </w:pPr>
            <w:r>
              <w:t>Тариф для сетевых организаций, покупающих электрическую энергию для компенсации потерь электрической энергии (тарифы указываются без НДС)</w:t>
            </w:r>
          </w:p>
        </w:tc>
      </w:tr>
      <w:tr w:rsidR="00223014">
        <w:tc>
          <w:tcPr>
            <w:tcW w:w="680"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1.</w:t>
            </w:r>
          </w:p>
        </w:tc>
        <w:tc>
          <w:tcPr>
            <w:tcW w:w="8342" w:type="dxa"/>
            <w:gridSpan w:val="4"/>
            <w:tcBorders>
              <w:top w:val="single" w:sz="4" w:space="0" w:color="auto"/>
              <w:left w:val="single" w:sz="4" w:space="0" w:color="auto"/>
              <w:bottom w:val="single" w:sz="4" w:space="0" w:color="auto"/>
              <w:right w:val="single" w:sz="4" w:space="0" w:color="auto"/>
            </w:tcBorders>
          </w:tcPr>
          <w:p w:rsidR="00223014" w:rsidRDefault="00223014">
            <w:pPr>
              <w:pStyle w:val="ConsPlusNormal"/>
            </w:pPr>
            <w:r>
              <w:t>Конечная регулируемая цена</w:t>
            </w:r>
          </w:p>
          <w:p w:rsidR="00223014" w:rsidRDefault="00223014">
            <w:pPr>
              <w:pStyle w:val="ConsPlusNonformat"/>
              <w:jc w:val="both"/>
            </w:pPr>
            <w:r>
              <w:t xml:space="preserve">  КРЦЭМ</w:t>
            </w:r>
          </w:p>
          <w:p w:rsidR="00223014" w:rsidRDefault="00223014">
            <w:pPr>
              <w:pStyle w:val="ConsPlusNonformat"/>
              <w:jc w:val="both"/>
            </w:pPr>
            <w:r>
              <w:t>(</w:t>
            </w:r>
            <w:proofErr w:type="gramStart"/>
            <w:r>
              <w:t>Ц</w:t>
            </w:r>
            <w:proofErr w:type="gramEnd"/>
            <w:r>
              <w:t xml:space="preserve">     )</w:t>
            </w:r>
          </w:p>
          <w:p w:rsidR="00223014" w:rsidRDefault="00223014">
            <w:pPr>
              <w:pStyle w:val="ConsPlusNonformat"/>
              <w:jc w:val="both"/>
            </w:pPr>
            <w:r>
              <w:t xml:space="preserve">  m</w:t>
            </w:r>
          </w:p>
        </w:tc>
      </w:tr>
      <w:tr w:rsidR="00223014">
        <w:tc>
          <w:tcPr>
            <w:tcW w:w="680" w:type="dxa"/>
            <w:vMerge w:val="restart"/>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1.1.</w:t>
            </w:r>
          </w:p>
        </w:tc>
        <w:tc>
          <w:tcPr>
            <w:tcW w:w="8342" w:type="dxa"/>
            <w:gridSpan w:val="4"/>
            <w:tcBorders>
              <w:top w:val="single" w:sz="4" w:space="0" w:color="auto"/>
              <w:left w:val="single" w:sz="4" w:space="0" w:color="auto"/>
              <w:bottom w:val="single" w:sz="4" w:space="0" w:color="auto"/>
              <w:right w:val="single" w:sz="4" w:space="0" w:color="auto"/>
            </w:tcBorders>
          </w:tcPr>
          <w:p w:rsidR="00223014" w:rsidRDefault="00223014">
            <w:pPr>
              <w:pStyle w:val="ConsPlusNormal"/>
            </w:pPr>
            <w:r>
              <w:t>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w:t>
            </w:r>
          </w:p>
        </w:tc>
      </w:tr>
      <w:tr w:rsidR="00223014">
        <w:tc>
          <w:tcPr>
            <w:tcW w:w="680" w:type="dxa"/>
            <w:vMerge/>
            <w:tcBorders>
              <w:top w:val="single" w:sz="4" w:space="0" w:color="auto"/>
              <w:left w:val="single" w:sz="4" w:space="0" w:color="auto"/>
              <w:bottom w:val="single" w:sz="4" w:space="0" w:color="auto"/>
              <w:right w:val="single" w:sz="4" w:space="0" w:color="auto"/>
            </w:tcBorders>
          </w:tcPr>
          <w:p w:rsidR="00223014" w:rsidRDefault="00223014">
            <w:pPr>
              <w:pStyle w:val="ConsPlusNormal"/>
              <w:jc w:val="both"/>
              <w:outlineLvl w:val="0"/>
            </w:pPr>
          </w:p>
        </w:tc>
        <w:tc>
          <w:tcPr>
            <w:tcW w:w="8342" w:type="dxa"/>
            <w:gridSpan w:val="4"/>
            <w:tcBorders>
              <w:top w:val="single" w:sz="4" w:space="0" w:color="auto"/>
              <w:left w:val="single" w:sz="4" w:space="0" w:color="auto"/>
              <w:bottom w:val="single" w:sz="4" w:space="0" w:color="auto"/>
              <w:right w:val="single" w:sz="4" w:space="0" w:color="auto"/>
            </w:tcBorders>
          </w:tcPr>
          <w:p w:rsidR="00223014" w:rsidRDefault="00223014">
            <w:pPr>
              <w:pStyle w:val="ConsPlusNonformat"/>
              <w:jc w:val="both"/>
            </w:pPr>
            <w:r>
              <w:t xml:space="preserve"> КРЦЭМ    СВРЦЭМ    розн_ген    ПУ    СН</w:t>
            </w:r>
          </w:p>
          <w:p w:rsidR="00223014" w:rsidRDefault="00223014">
            <w:pPr>
              <w:pStyle w:val="ConsPlusNonformat"/>
              <w:jc w:val="both"/>
            </w:pPr>
            <w:r>
              <w:t xml:space="preserve">Ц      = </w:t>
            </w:r>
            <w:proofErr w:type="gramStart"/>
            <w:r>
              <w:t>Ц</w:t>
            </w:r>
            <w:proofErr w:type="gramEnd"/>
            <w:r>
              <w:t xml:space="preserve">       + Ц         + Ц   + Ц</w:t>
            </w:r>
          </w:p>
          <w:p w:rsidR="00223014" w:rsidRDefault="00223014">
            <w:pPr>
              <w:pStyle w:val="ConsPlusNonformat"/>
              <w:jc w:val="both"/>
            </w:pPr>
            <w:r>
              <w:t xml:space="preserve"> m        </w:t>
            </w:r>
            <w:proofErr w:type="spellStart"/>
            <w:r>
              <w:t>m</w:t>
            </w:r>
            <w:proofErr w:type="spellEnd"/>
            <w:r>
              <w:t xml:space="preserve">         </w:t>
            </w:r>
            <w:proofErr w:type="spellStart"/>
            <w:r>
              <w:t>m</w:t>
            </w:r>
            <w:proofErr w:type="spellEnd"/>
            <w:r>
              <w:t xml:space="preserve">           </w:t>
            </w:r>
            <w:proofErr w:type="spellStart"/>
            <w:r>
              <w:t>m</w:t>
            </w:r>
            <w:proofErr w:type="spellEnd"/>
            <w:r>
              <w:t xml:space="preserve">     сетевые организации</w:t>
            </w:r>
          </w:p>
        </w:tc>
      </w:tr>
      <w:tr w:rsidR="00223014">
        <w:tc>
          <w:tcPr>
            <w:tcW w:w="680" w:type="dxa"/>
            <w:vMerge/>
            <w:tcBorders>
              <w:top w:val="single" w:sz="4" w:space="0" w:color="auto"/>
              <w:left w:val="single" w:sz="4" w:space="0" w:color="auto"/>
              <w:bottom w:val="single" w:sz="4" w:space="0" w:color="auto"/>
              <w:right w:val="single" w:sz="4" w:space="0" w:color="auto"/>
            </w:tcBorders>
          </w:tcPr>
          <w:p w:rsidR="00223014" w:rsidRDefault="00223014">
            <w:pPr>
              <w:pStyle w:val="ConsPlusNormal"/>
              <w:jc w:val="both"/>
              <w:outlineLvl w:val="0"/>
            </w:pPr>
          </w:p>
        </w:tc>
        <w:tc>
          <w:tcPr>
            <w:tcW w:w="3742" w:type="dxa"/>
            <w:tcBorders>
              <w:top w:val="single" w:sz="4" w:space="0" w:color="auto"/>
              <w:left w:val="single" w:sz="4" w:space="0" w:color="auto"/>
              <w:bottom w:val="single" w:sz="4" w:space="0" w:color="auto"/>
              <w:right w:val="single" w:sz="4" w:space="0" w:color="auto"/>
            </w:tcBorders>
          </w:tcPr>
          <w:p w:rsidR="00223014" w:rsidRDefault="00223014">
            <w:pPr>
              <w:pStyle w:val="ConsPlusNonformat"/>
              <w:jc w:val="both"/>
            </w:pPr>
            <w:r>
              <w:t xml:space="preserve"> СН</w:t>
            </w:r>
          </w:p>
          <w:p w:rsidR="00223014" w:rsidRDefault="00223014">
            <w:pPr>
              <w:pStyle w:val="ConsPlusNonformat"/>
              <w:jc w:val="both"/>
            </w:pPr>
            <w:proofErr w:type="gramStart"/>
            <w:r>
              <w:t>Ц</w:t>
            </w:r>
            <w:proofErr w:type="gramEnd"/>
          </w:p>
          <w:p w:rsidR="00223014" w:rsidRDefault="00223014">
            <w:pPr>
              <w:pStyle w:val="ConsPlusNonformat"/>
              <w:jc w:val="both"/>
            </w:pPr>
            <w:r>
              <w:t xml:space="preserve"> сетевые организации</w:t>
            </w:r>
          </w:p>
        </w:tc>
        <w:tc>
          <w:tcPr>
            <w:tcW w:w="1587"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руб./МВт·</w:t>
            </w:r>
            <w:proofErr w:type="gramStart"/>
            <w:r>
              <w:t>ч</w:t>
            </w:r>
            <w:proofErr w:type="gramEnd"/>
          </w:p>
        </w:tc>
        <w:tc>
          <w:tcPr>
            <w:tcW w:w="1474"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0,96724</w:t>
            </w:r>
          </w:p>
        </w:tc>
        <w:tc>
          <w:tcPr>
            <w:tcW w:w="1539"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1,13329</w:t>
            </w:r>
          </w:p>
        </w:tc>
      </w:tr>
      <w:tr w:rsidR="00223014">
        <w:tc>
          <w:tcPr>
            <w:tcW w:w="680"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1.2.</w:t>
            </w:r>
          </w:p>
        </w:tc>
        <w:tc>
          <w:tcPr>
            <w:tcW w:w="8342" w:type="dxa"/>
            <w:gridSpan w:val="4"/>
            <w:tcBorders>
              <w:top w:val="single" w:sz="4" w:space="0" w:color="auto"/>
              <w:left w:val="single" w:sz="4" w:space="0" w:color="auto"/>
              <w:bottom w:val="single" w:sz="4" w:space="0" w:color="auto"/>
              <w:right w:val="single" w:sz="4" w:space="0" w:color="auto"/>
            </w:tcBorders>
          </w:tcPr>
          <w:p w:rsidR="00223014" w:rsidRDefault="00223014">
            <w:pPr>
              <w:pStyle w:val="ConsPlusNormal"/>
            </w:pPr>
            <w:r>
              <w:t xml:space="preserve">В отношении </w:t>
            </w:r>
            <w:proofErr w:type="gramStart"/>
            <w:r>
              <w:t xml:space="preserve">величин превышения фактических объемов потерь электрической </w:t>
            </w:r>
            <w:r>
              <w:lastRenderedPageBreak/>
              <w:t>энергии</w:t>
            </w:r>
            <w:proofErr w:type="gramEnd"/>
            <w:r>
              <w:t xml:space="preserve"> над объемами потерь, учтенными в сводном прогнозном балансе за соответствующий расчетный период в отношении сетевой организации</w:t>
            </w:r>
          </w:p>
        </w:tc>
      </w:tr>
      <w:tr w:rsidR="00223014">
        <w:tc>
          <w:tcPr>
            <w:tcW w:w="680" w:type="dxa"/>
            <w:tcBorders>
              <w:top w:val="single" w:sz="4" w:space="0" w:color="auto"/>
              <w:left w:val="single" w:sz="4" w:space="0" w:color="auto"/>
              <w:bottom w:val="single" w:sz="4" w:space="0" w:color="auto"/>
              <w:right w:val="single" w:sz="4" w:space="0" w:color="auto"/>
            </w:tcBorders>
          </w:tcPr>
          <w:p w:rsidR="00223014" w:rsidRDefault="00223014">
            <w:pPr>
              <w:pStyle w:val="ConsPlusNormal"/>
            </w:pPr>
          </w:p>
        </w:tc>
        <w:tc>
          <w:tcPr>
            <w:tcW w:w="8342" w:type="dxa"/>
            <w:gridSpan w:val="4"/>
            <w:tcBorders>
              <w:top w:val="single" w:sz="4" w:space="0" w:color="auto"/>
              <w:left w:val="single" w:sz="4" w:space="0" w:color="auto"/>
              <w:bottom w:val="single" w:sz="4" w:space="0" w:color="auto"/>
              <w:right w:val="single" w:sz="4" w:space="0" w:color="auto"/>
            </w:tcBorders>
          </w:tcPr>
          <w:p w:rsidR="00223014" w:rsidRDefault="00223014">
            <w:pPr>
              <w:pStyle w:val="ConsPlusNonformat"/>
              <w:jc w:val="both"/>
            </w:pPr>
            <w:r>
              <w:t xml:space="preserve"> КРЦЭМ    СВРЦЭМ    розн_ген    ПУ    СН, ЭМ</w:t>
            </w:r>
          </w:p>
          <w:p w:rsidR="00223014" w:rsidRDefault="00223014">
            <w:pPr>
              <w:pStyle w:val="ConsPlusNonformat"/>
              <w:jc w:val="both"/>
            </w:pPr>
            <w:r>
              <w:t xml:space="preserve">Ц      = </w:t>
            </w:r>
            <w:proofErr w:type="gramStart"/>
            <w:r>
              <w:t>Ц</w:t>
            </w:r>
            <w:proofErr w:type="gramEnd"/>
            <w:r>
              <w:t xml:space="preserve">       + Ц         + Ц   + Ц</w:t>
            </w:r>
          </w:p>
          <w:p w:rsidR="00223014" w:rsidRDefault="00223014">
            <w:pPr>
              <w:pStyle w:val="ConsPlusNonformat"/>
              <w:jc w:val="both"/>
            </w:pPr>
            <w:r>
              <w:t xml:space="preserve"> m        </w:t>
            </w:r>
            <w:proofErr w:type="spellStart"/>
            <w:r>
              <w:t>m</w:t>
            </w:r>
            <w:proofErr w:type="spellEnd"/>
            <w:r>
              <w:t xml:space="preserve">         </w:t>
            </w:r>
            <w:proofErr w:type="spellStart"/>
            <w:r>
              <w:t>m</w:t>
            </w:r>
            <w:proofErr w:type="spellEnd"/>
            <w:r>
              <w:t xml:space="preserve">           </w:t>
            </w:r>
            <w:proofErr w:type="spellStart"/>
            <w:r>
              <w:t>m</w:t>
            </w:r>
            <w:proofErr w:type="spellEnd"/>
          </w:p>
        </w:tc>
      </w:tr>
      <w:tr w:rsidR="00223014">
        <w:tc>
          <w:tcPr>
            <w:tcW w:w="680" w:type="dxa"/>
            <w:tcBorders>
              <w:top w:val="single" w:sz="4" w:space="0" w:color="auto"/>
              <w:left w:val="single" w:sz="4" w:space="0" w:color="auto"/>
              <w:bottom w:val="single" w:sz="4" w:space="0" w:color="auto"/>
              <w:right w:val="single" w:sz="4" w:space="0" w:color="auto"/>
            </w:tcBorders>
          </w:tcPr>
          <w:p w:rsidR="00223014" w:rsidRDefault="00223014">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223014" w:rsidRDefault="00223014">
            <w:pPr>
              <w:pStyle w:val="ConsPlusNonformat"/>
              <w:jc w:val="both"/>
            </w:pPr>
            <w:r>
              <w:t xml:space="preserve"> СН, ЭМ</w:t>
            </w:r>
          </w:p>
          <w:p w:rsidR="00223014" w:rsidRDefault="00223014">
            <w:pPr>
              <w:pStyle w:val="ConsPlusNonformat"/>
              <w:jc w:val="both"/>
            </w:pPr>
            <w:proofErr w:type="gramStart"/>
            <w:r>
              <w:t>Ц</w:t>
            </w:r>
            <w:proofErr w:type="gramEnd"/>
          </w:p>
          <w:p w:rsidR="00223014" w:rsidRDefault="00223014">
            <w:pPr>
              <w:pStyle w:val="ConsPlusNonformat"/>
              <w:jc w:val="both"/>
            </w:pPr>
            <w:r>
              <w:t xml:space="preserve"> от 670 кВт до 10 МВт</w:t>
            </w:r>
          </w:p>
        </w:tc>
        <w:tc>
          <w:tcPr>
            <w:tcW w:w="1587"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руб./МВт·</w:t>
            </w:r>
            <w:proofErr w:type="gramStart"/>
            <w:r>
              <w:t>ч</w:t>
            </w:r>
            <w:proofErr w:type="gramEnd"/>
          </w:p>
        </w:tc>
        <w:tc>
          <w:tcPr>
            <w:tcW w:w="1474"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0,07303</w:t>
            </w:r>
          </w:p>
        </w:tc>
        <w:tc>
          <w:tcPr>
            <w:tcW w:w="1539"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0,32084</w:t>
            </w:r>
          </w:p>
        </w:tc>
      </w:tr>
      <w:tr w:rsidR="00223014">
        <w:tc>
          <w:tcPr>
            <w:tcW w:w="680"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1.1.</w:t>
            </w:r>
          </w:p>
        </w:tc>
        <w:tc>
          <w:tcPr>
            <w:tcW w:w="3742" w:type="dxa"/>
            <w:tcBorders>
              <w:top w:val="single" w:sz="4" w:space="0" w:color="auto"/>
              <w:left w:val="single" w:sz="4" w:space="0" w:color="auto"/>
              <w:bottom w:val="single" w:sz="4" w:space="0" w:color="auto"/>
              <w:right w:val="single" w:sz="4" w:space="0" w:color="auto"/>
            </w:tcBorders>
          </w:tcPr>
          <w:p w:rsidR="00223014" w:rsidRDefault="00223014">
            <w:pPr>
              <w:pStyle w:val="ConsPlusNormal"/>
            </w:pPr>
            <w:proofErr w:type="gramStart"/>
            <w: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w:t>
            </w:r>
            <w:proofErr w:type="gramEnd"/>
          </w:p>
          <w:p w:rsidR="00223014" w:rsidRDefault="00223014">
            <w:pPr>
              <w:pStyle w:val="ConsPlusNonformat"/>
              <w:jc w:val="both"/>
            </w:pPr>
            <w:r>
              <w:t xml:space="preserve">  РЭК, средневзвеш</w:t>
            </w:r>
          </w:p>
          <w:p w:rsidR="00223014" w:rsidRDefault="00223014">
            <w:pPr>
              <w:pStyle w:val="ConsPlusNonformat"/>
              <w:jc w:val="both"/>
            </w:pPr>
            <w:r>
              <w:t>(S</w:t>
            </w:r>
            <w:proofErr w:type="gramStart"/>
            <w:r>
              <w:t xml:space="preserve">                )</w:t>
            </w:r>
            <w:proofErr w:type="gramEnd"/>
          </w:p>
          <w:p w:rsidR="00223014" w:rsidRDefault="00223014">
            <w:pPr>
              <w:pStyle w:val="ConsPlusNonformat"/>
              <w:jc w:val="both"/>
            </w:pPr>
            <w:r>
              <w:t xml:space="preserve">  ГП, m</w:t>
            </w:r>
          </w:p>
        </w:tc>
        <w:tc>
          <w:tcPr>
            <w:tcW w:w="1587"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руб./МВт·</w:t>
            </w:r>
            <w:proofErr w:type="gramStart"/>
            <w:r>
              <w:t>ч</w:t>
            </w:r>
            <w:proofErr w:type="gramEnd"/>
          </w:p>
        </w:tc>
        <w:tc>
          <w:tcPr>
            <w:tcW w:w="1474"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212,48</w:t>
            </w:r>
          </w:p>
        </w:tc>
        <w:tc>
          <w:tcPr>
            <w:tcW w:w="1539" w:type="dxa"/>
            <w:tcBorders>
              <w:top w:val="single" w:sz="4" w:space="0" w:color="auto"/>
              <w:left w:val="single" w:sz="4" w:space="0" w:color="auto"/>
              <w:bottom w:val="single" w:sz="4" w:space="0" w:color="auto"/>
              <w:right w:val="single" w:sz="4" w:space="0" w:color="auto"/>
            </w:tcBorders>
          </w:tcPr>
          <w:p w:rsidR="00223014" w:rsidRDefault="00223014">
            <w:pPr>
              <w:pStyle w:val="ConsPlusNormal"/>
              <w:jc w:val="center"/>
            </w:pPr>
            <w:r>
              <w:t>207,11</w:t>
            </w:r>
          </w:p>
        </w:tc>
      </w:tr>
    </w:tbl>
    <w:p w:rsidR="00223014" w:rsidRDefault="00223014" w:rsidP="00223014">
      <w:pPr>
        <w:pStyle w:val="ConsPlusNormal"/>
        <w:jc w:val="both"/>
      </w:pPr>
    </w:p>
    <w:p w:rsidR="00223014" w:rsidRDefault="00223014" w:rsidP="00223014">
      <w:pPr>
        <w:pStyle w:val="ConsPlusNormal"/>
        <w:ind w:firstLine="540"/>
        <w:jc w:val="both"/>
      </w:pPr>
      <w:r>
        <w:t>Примечание.</w:t>
      </w:r>
    </w:p>
    <w:p w:rsidR="00223014" w:rsidRDefault="00223014" w:rsidP="00223014">
      <w:pPr>
        <w:pStyle w:val="ConsPlusNormal"/>
        <w:ind w:firstLine="540"/>
        <w:jc w:val="both"/>
      </w:pPr>
      <w:r>
        <w:rPr>
          <w:noProof/>
          <w:position w:val="-12"/>
        </w:rPr>
        <w:drawing>
          <wp:inline distT="0" distB="0" distL="0" distR="0">
            <wp:extent cx="619125" cy="266700"/>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9125" cy="266700"/>
                    </a:xfrm>
                    <a:prstGeom prst="rect">
                      <a:avLst/>
                    </a:prstGeom>
                    <a:noFill/>
                    <a:ln w="9525">
                      <a:noFill/>
                      <a:miter lim="800000"/>
                      <a:headEnd/>
                      <a:tailEnd/>
                    </a:ln>
                  </pic:spPr>
                </pic:pic>
              </a:graphicData>
            </a:graphic>
          </wp:inline>
        </w:drawing>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гарантирующим поставщиком по формуле, предусмотренной пунктом 236 Основных положений функционирования розничных рынков электрической энергии (рублей/МВт</w:t>
      </w:r>
      <w:r>
        <w:rPr>
          <w:noProof/>
          <w:position w:val="-6"/>
        </w:rPr>
        <w:drawing>
          <wp:inline distT="0" distB="0" distL="0" distR="0">
            <wp:extent cx="38100" cy="200025"/>
            <wp:effectExtent l="19050" t="0" r="0" b="0"/>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8100" cy="200025"/>
                    </a:xfrm>
                    <a:prstGeom prst="rect">
                      <a:avLst/>
                    </a:prstGeom>
                    <a:noFill/>
                    <a:ln w="9525">
                      <a:noFill/>
                      <a:miter lim="800000"/>
                      <a:headEnd/>
                      <a:tailEnd/>
                    </a:ln>
                  </pic:spPr>
                </pic:pic>
              </a:graphicData>
            </a:graphic>
          </wp:inline>
        </w:drawing>
      </w:r>
      <w:r>
        <w:t>ч).</w:t>
      </w:r>
    </w:p>
    <w:p w:rsidR="00223014" w:rsidRDefault="00223014" w:rsidP="00223014">
      <w:pPr>
        <w:pStyle w:val="ConsPlusNormal"/>
        <w:ind w:firstLine="540"/>
        <w:jc w:val="both"/>
      </w:pPr>
      <w:r>
        <w:rPr>
          <w:noProof/>
          <w:position w:val="-12"/>
        </w:rPr>
        <w:drawing>
          <wp:inline distT="0" distB="0" distL="0" distR="0">
            <wp:extent cx="619125" cy="266700"/>
            <wp:effectExtent l="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19125" cy="266700"/>
                    </a:xfrm>
                    <a:prstGeom prst="rect">
                      <a:avLst/>
                    </a:prstGeom>
                    <a:noFill/>
                    <a:ln w="9525">
                      <a:noFill/>
                      <a:miter lim="800000"/>
                      <a:headEnd/>
                      <a:tailEnd/>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w:r>
        <w:rPr>
          <w:noProof/>
          <w:position w:val="-6"/>
        </w:rPr>
        <w:drawing>
          <wp:inline distT="0" distB="0" distL="0" distR="0">
            <wp:extent cx="38100" cy="200025"/>
            <wp:effectExtent l="1905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8100" cy="200025"/>
                    </a:xfrm>
                    <a:prstGeom prst="rect">
                      <a:avLst/>
                    </a:prstGeom>
                    <a:noFill/>
                    <a:ln w="9525">
                      <a:noFill/>
                      <a:miter lim="800000"/>
                      <a:headEnd/>
                      <a:tailEnd/>
                    </a:ln>
                  </pic:spPr>
                </pic:pic>
              </a:graphicData>
            </a:graphic>
          </wp:inline>
        </w:drawing>
      </w:r>
      <w:r>
        <w:t>ч).</w:t>
      </w:r>
    </w:p>
    <w:p w:rsidR="00223014" w:rsidRDefault="00223014" w:rsidP="00223014">
      <w:pPr>
        <w:pStyle w:val="ConsPlusNormal"/>
        <w:ind w:firstLine="540"/>
        <w:jc w:val="both"/>
      </w:pPr>
      <w:r>
        <w:rPr>
          <w:noProof/>
          <w:position w:val="-12"/>
        </w:rPr>
        <w:drawing>
          <wp:inline distT="0" distB="0" distL="0" distR="0">
            <wp:extent cx="371475" cy="266700"/>
            <wp:effectExtent l="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71475" cy="266700"/>
                    </a:xfrm>
                    <a:prstGeom prst="rect">
                      <a:avLst/>
                    </a:prstGeom>
                    <a:noFill/>
                    <a:ln w="9525">
                      <a:noFill/>
                      <a:miter lim="800000"/>
                      <a:headEnd/>
                      <a:tailEnd/>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w:r>
        <w:rPr>
          <w:noProof/>
          <w:position w:val="-6"/>
        </w:rPr>
        <w:drawing>
          <wp:inline distT="0" distB="0" distL="0" distR="0">
            <wp:extent cx="38100" cy="200025"/>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38100" cy="200025"/>
                    </a:xfrm>
                    <a:prstGeom prst="rect">
                      <a:avLst/>
                    </a:prstGeom>
                    <a:noFill/>
                    <a:ln w="9525">
                      <a:noFill/>
                      <a:miter lim="800000"/>
                      <a:headEnd/>
                      <a:tailEnd/>
                    </a:ln>
                  </pic:spPr>
                </pic:pic>
              </a:graphicData>
            </a:graphic>
          </wp:inline>
        </w:drawing>
      </w:r>
      <w:r>
        <w:t>ч).</w:t>
      </w:r>
    </w:p>
    <w:p w:rsidR="00223014" w:rsidRDefault="00223014" w:rsidP="00223014">
      <w:pPr>
        <w:pStyle w:val="ConsPlusNormal"/>
        <w:ind w:firstLine="540"/>
        <w:jc w:val="both"/>
      </w:pPr>
      <w:r>
        <w:rPr>
          <w:noProof/>
          <w:position w:val="-14"/>
        </w:rPr>
        <w:drawing>
          <wp:inline distT="0" distB="0" distL="0" distR="0">
            <wp:extent cx="1085850" cy="285750"/>
            <wp:effectExtent l="0" t="0" r="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085850" cy="285750"/>
                    </a:xfrm>
                    <a:prstGeom prst="rect">
                      <a:avLst/>
                    </a:prstGeom>
                    <a:noFill/>
                    <a:ln w="9525">
                      <a:noFill/>
                      <a:miter lim="800000"/>
                      <a:headEnd/>
                      <a:tailEnd/>
                    </a:ln>
                  </pic:spPr>
                </pic:pic>
              </a:graphicData>
            </a:graphic>
          </wp:inline>
        </w:drawing>
      </w:r>
      <w:r>
        <w:t xml:space="preserve"> - сбытовая надбавка гарантирующего поставщика, установленная в отношении сетевых организаций (рублей/МВт</w:t>
      </w:r>
      <w:r>
        <w:rPr>
          <w:noProof/>
          <w:position w:val="-6"/>
        </w:rPr>
        <w:drawing>
          <wp:inline distT="0" distB="0" distL="0" distR="0">
            <wp:extent cx="38100" cy="200025"/>
            <wp:effectExtent l="19050" t="0" r="0"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8100" cy="200025"/>
                    </a:xfrm>
                    <a:prstGeom prst="rect">
                      <a:avLst/>
                    </a:prstGeom>
                    <a:noFill/>
                    <a:ln w="9525">
                      <a:noFill/>
                      <a:miter lim="800000"/>
                      <a:headEnd/>
                      <a:tailEnd/>
                    </a:ln>
                  </pic:spPr>
                </pic:pic>
              </a:graphicData>
            </a:graphic>
          </wp:inline>
        </w:drawing>
      </w:r>
      <w:r>
        <w:t>ч).</w:t>
      </w:r>
    </w:p>
    <w:p w:rsidR="00223014" w:rsidRDefault="00223014" w:rsidP="00223014">
      <w:pPr>
        <w:pStyle w:val="ConsPlusNormal"/>
        <w:ind w:firstLine="540"/>
        <w:jc w:val="both"/>
      </w:pPr>
      <w:r>
        <w:rPr>
          <w:noProof/>
          <w:position w:val="-10"/>
        </w:rPr>
        <w:drawing>
          <wp:inline distT="0" distB="0" distL="0" distR="0">
            <wp:extent cx="542925" cy="247650"/>
            <wp:effectExtent l="0" t="0" r="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542925" cy="247650"/>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соответствующей подгруппы потребителей.</w:t>
      </w:r>
    </w:p>
    <w:p w:rsidR="00223014" w:rsidRDefault="00223014" w:rsidP="00223014">
      <w:pPr>
        <w:pStyle w:val="ConsPlusNormal"/>
        <w:ind w:left="-426"/>
        <w:jc w:val="both"/>
      </w:pPr>
    </w:p>
    <w:p w:rsidR="00223014" w:rsidRDefault="00223014" w:rsidP="00223014">
      <w:pPr>
        <w:pStyle w:val="ConsPlusNormal"/>
      </w:pPr>
      <w:r>
        <w:lastRenderedPageBreak/>
        <w:t>Источник публикации</w:t>
      </w:r>
    </w:p>
    <w:p w:rsidR="00223014" w:rsidRDefault="00223014" w:rsidP="00223014">
      <w:pPr>
        <w:pStyle w:val="ConsPlusNormal"/>
        <w:ind w:left="540"/>
        <w:jc w:val="both"/>
      </w:pPr>
      <w:r>
        <w:t>Официальный интернет-портал правовой информации http://www.pravo.gov.ru, 30.12.2016</w:t>
      </w:r>
    </w:p>
    <w:p w:rsidR="009D65F9" w:rsidRDefault="009D65F9" w:rsidP="009D65F9">
      <w:pPr>
        <w:spacing w:after="0"/>
        <w:jc w:val="both"/>
        <w:rPr>
          <w:rFonts w:ascii="Times New Roman" w:hAnsi="Times New Roman" w:cs="Times New Roman"/>
        </w:rPr>
      </w:pPr>
    </w:p>
    <w:p w:rsidR="0072555F" w:rsidRDefault="0072555F" w:rsidP="009D65F9">
      <w:pPr>
        <w:pStyle w:val="ConsPlusNormal"/>
        <w:ind w:left="-426"/>
        <w:jc w:val="both"/>
      </w:pPr>
      <w:r>
        <w:t xml:space="preserve">Тарифы </w:t>
      </w:r>
      <w:r w:rsidR="00B42066">
        <w:t xml:space="preserve">на передачу электрической энергии </w:t>
      </w:r>
      <w:r>
        <w:t>действовали</w:t>
      </w:r>
      <w:proofErr w:type="gramStart"/>
      <w:r>
        <w:t xml:space="preserve"> С</w:t>
      </w:r>
      <w:proofErr w:type="gramEnd"/>
      <w:r>
        <w:t xml:space="preserve"> 01.01.2017 по 01.04.2017 г. </w:t>
      </w:r>
    </w:p>
    <w:p w:rsidR="0072555F" w:rsidRDefault="009D65F9" w:rsidP="0072555F">
      <w:pPr>
        <w:pStyle w:val="ConsPlusNormal"/>
        <w:ind w:left="540"/>
        <w:jc w:val="both"/>
      </w:pPr>
      <w:r>
        <w:t xml:space="preserve">Постановлением Агентства по тарифам и ценам Архангельской области </w:t>
      </w:r>
      <w:r w:rsidR="0072555F">
        <w:t xml:space="preserve"> от 29.12.2016 N 71-э/6</w:t>
      </w:r>
    </w:p>
    <w:p w:rsidR="009D65F9" w:rsidRDefault="009D65F9" w:rsidP="0072555F">
      <w:pPr>
        <w:pStyle w:val="ConsPlusNormal"/>
        <w:ind w:left="-426"/>
        <w:jc w:val="both"/>
      </w:pPr>
      <w:r>
        <w:t>установлены единые (котловые) тарифы по передаче электрической энергии по сетям Архангельской области</w:t>
      </w:r>
      <w:r w:rsidR="0072555F">
        <w:t xml:space="preserve"> с 01.01.2017 по 30.06.2017</w:t>
      </w:r>
      <w:r>
        <w:t xml:space="preserve">: тарифная группа население одноставочный тариф- </w:t>
      </w:r>
      <w:r w:rsidR="0072555F">
        <w:rPr>
          <w:sz w:val="24"/>
          <w:szCs w:val="24"/>
        </w:rPr>
        <w:t xml:space="preserve">1,08604 </w:t>
      </w:r>
      <w:r>
        <w:rPr>
          <w:sz w:val="24"/>
          <w:szCs w:val="24"/>
        </w:rPr>
        <w:t xml:space="preserve"> </w:t>
      </w:r>
      <w:r>
        <w:t>руб./кВт</w:t>
      </w:r>
      <w:proofErr w:type="gramStart"/>
      <w:r>
        <w:t>.ч</w:t>
      </w:r>
      <w:proofErr w:type="gramEnd"/>
      <w:r>
        <w:t xml:space="preserve">., тарифная группа «Прочие потребители» одноставочный тариф по диапазону напряжения СН </w:t>
      </w:r>
      <w:r>
        <w:rPr>
          <w:lang w:val="en-US"/>
        </w:rPr>
        <w:t>II</w:t>
      </w:r>
      <w:r>
        <w:t xml:space="preserve"> </w:t>
      </w:r>
      <w:r w:rsidR="0072555F">
        <w:rPr>
          <w:sz w:val="24"/>
          <w:szCs w:val="24"/>
        </w:rPr>
        <w:t xml:space="preserve">3,07533 </w:t>
      </w:r>
      <w:r>
        <w:t xml:space="preserve">руб./кВт.ч., по диапазону напряжения НН </w:t>
      </w:r>
      <w:r w:rsidR="0072555F">
        <w:rPr>
          <w:sz w:val="24"/>
          <w:szCs w:val="24"/>
        </w:rPr>
        <w:t xml:space="preserve">3,85653 </w:t>
      </w:r>
      <w:r>
        <w:rPr>
          <w:sz w:val="24"/>
          <w:szCs w:val="24"/>
        </w:rPr>
        <w:t xml:space="preserve"> </w:t>
      </w:r>
      <w:r>
        <w:t>руб./кВт.ч.</w:t>
      </w:r>
    </w:p>
    <w:p w:rsidR="009D65F9" w:rsidRDefault="009D65F9" w:rsidP="009D65F9">
      <w:pPr>
        <w:spacing w:after="0"/>
        <w:ind w:left="-426"/>
        <w:jc w:val="both"/>
        <w:rPr>
          <w:rFonts w:ascii="Times New Roman" w:hAnsi="Times New Roman" w:cs="Times New Roman"/>
        </w:rPr>
      </w:pPr>
      <w:r>
        <w:rPr>
          <w:rFonts w:ascii="Times New Roman" w:hAnsi="Times New Roman" w:cs="Times New Roman"/>
        </w:rPr>
        <w:t xml:space="preserve">       С 01 июля 2016 года по 31 декабря 2016 года: тарифная группа населения одноставочный тариф- </w:t>
      </w:r>
      <w:r w:rsidR="0072555F">
        <w:rPr>
          <w:rFonts w:ascii="Times New Roman" w:hAnsi="Times New Roman" w:cs="Times New Roman"/>
          <w:sz w:val="24"/>
          <w:szCs w:val="24"/>
        </w:rPr>
        <w:t xml:space="preserve">1,08925 </w:t>
      </w:r>
      <w:r>
        <w:rPr>
          <w:rFonts w:ascii="Times New Roman" w:hAnsi="Times New Roman" w:cs="Times New Roman"/>
        </w:rPr>
        <w:t>руб./кВт</w:t>
      </w:r>
      <w:proofErr w:type="gramStart"/>
      <w:r>
        <w:rPr>
          <w:rFonts w:ascii="Times New Roman" w:hAnsi="Times New Roman" w:cs="Times New Roman"/>
        </w:rPr>
        <w:t>.ч</w:t>
      </w:r>
      <w:proofErr w:type="gramEnd"/>
      <w:r>
        <w:rPr>
          <w:rFonts w:ascii="Times New Roman" w:hAnsi="Times New Roman" w:cs="Times New Roman"/>
        </w:rPr>
        <w:t xml:space="preserve">., тарифная группа «Прочие потребители» одноставочный тариф по диапазону напрядения СН </w:t>
      </w:r>
      <w:r>
        <w:rPr>
          <w:rFonts w:ascii="Times New Roman" w:hAnsi="Times New Roman" w:cs="Times New Roman"/>
          <w:lang w:val="en-US"/>
        </w:rPr>
        <w:t>II</w:t>
      </w:r>
      <w:r>
        <w:rPr>
          <w:rFonts w:ascii="Times New Roman" w:hAnsi="Times New Roman" w:cs="Times New Roman"/>
        </w:rPr>
        <w:t xml:space="preserve"> </w:t>
      </w:r>
      <w:r w:rsidR="00B42066">
        <w:rPr>
          <w:rFonts w:ascii="Times New Roman" w:hAnsi="Times New Roman" w:cs="Times New Roman"/>
          <w:sz w:val="24"/>
          <w:szCs w:val="24"/>
        </w:rPr>
        <w:t xml:space="preserve">3,18659 </w:t>
      </w:r>
      <w:r>
        <w:rPr>
          <w:rFonts w:ascii="Times New Roman" w:hAnsi="Times New Roman" w:cs="Times New Roman"/>
        </w:rPr>
        <w:t xml:space="preserve">руб./кВт.ч., по диапазону напряжения НН </w:t>
      </w:r>
      <w:r w:rsidR="00B42066">
        <w:rPr>
          <w:rFonts w:ascii="Times New Roman" w:hAnsi="Times New Roman" w:cs="Times New Roman"/>
          <w:sz w:val="24"/>
          <w:szCs w:val="24"/>
        </w:rPr>
        <w:t xml:space="preserve">3,99024 </w:t>
      </w:r>
      <w:r>
        <w:rPr>
          <w:rFonts w:ascii="Times New Roman" w:hAnsi="Times New Roman" w:cs="Times New Roman"/>
        </w:rPr>
        <w:t>руб./кВт.ч.</w:t>
      </w:r>
    </w:p>
    <w:p w:rsidR="00B42066" w:rsidRDefault="00B42066" w:rsidP="00B42066">
      <w:pPr>
        <w:pStyle w:val="ConsPlusNormal"/>
        <w:jc w:val="both"/>
      </w:pPr>
      <w:r>
        <w:t>Первоначальный текст документа опубликован в издании</w:t>
      </w:r>
    </w:p>
    <w:p w:rsidR="00B42066" w:rsidRDefault="00B42066" w:rsidP="00B42066">
      <w:pPr>
        <w:pStyle w:val="ConsPlusNormal"/>
        <w:jc w:val="both"/>
      </w:pPr>
      <w:r>
        <w:t>Официальный интернет-портал правовой информации http://www.pravo.gov.ru, 30.12.2016.</w:t>
      </w:r>
    </w:p>
    <w:p w:rsidR="00B42066" w:rsidRDefault="009D65F9" w:rsidP="00B42066">
      <w:pPr>
        <w:pStyle w:val="ConsPlusNormal"/>
        <w:ind w:left="540"/>
        <w:jc w:val="both"/>
      </w:pPr>
      <w:r>
        <w:t xml:space="preserve"> </w:t>
      </w:r>
      <w:r w:rsidR="00B42066">
        <w:t>Документ утратил силу с 1 апреля 2017 года в связи с изданием Приказа ФАС России от 21.03.2017 N 372/17.</w:t>
      </w:r>
    </w:p>
    <w:p w:rsidR="00B42066" w:rsidRDefault="00B42066" w:rsidP="00B42066">
      <w:pPr>
        <w:pStyle w:val="ConsPlusNormal"/>
        <w:ind w:left="540"/>
        <w:jc w:val="both"/>
      </w:pPr>
    </w:p>
    <w:p w:rsidR="00B42066" w:rsidRDefault="00B42066" w:rsidP="00B42066">
      <w:pPr>
        <w:pStyle w:val="ConsPlusNormal"/>
        <w:ind w:left="-426"/>
        <w:jc w:val="both"/>
      </w:pPr>
      <w:r>
        <w:t>Тарифы на передачу электрической энергии действовали с 14.07.2017 по 31.12.2017 г.</w:t>
      </w:r>
    </w:p>
    <w:p w:rsidR="00B42066" w:rsidRDefault="00B42066" w:rsidP="00B42066">
      <w:pPr>
        <w:pStyle w:val="ConsPlusNormal"/>
        <w:ind w:left="-426"/>
        <w:jc w:val="both"/>
      </w:pPr>
      <w:r>
        <w:t>Постановлением Агентства по тарифам и ценам Архангельской области от 14.07.2017 N 33-э/1</w:t>
      </w:r>
    </w:p>
    <w:p w:rsidR="00B42066" w:rsidRDefault="00B42066" w:rsidP="00B42066">
      <w:pPr>
        <w:pStyle w:val="ConsPlusNormal"/>
        <w:ind w:left="-426"/>
        <w:jc w:val="both"/>
      </w:pPr>
      <w:r>
        <w:t xml:space="preserve">"Об установлении единых (котловых) тарифов на услуги по передаче электрической энергии по сетям Архангельской области" на второе полугодие тарифная группа население одноставочный тариф- </w:t>
      </w:r>
      <w:r>
        <w:rPr>
          <w:sz w:val="24"/>
          <w:szCs w:val="24"/>
        </w:rPr>
        <w:t xml:space="preserve">1,08925 </w:t>
      </w:r>
      <w:r>
        <w:t>руб./кВт</w:t>
      </w:r>
      <w:proofErr w:type="gramStart"/>
      <w:r>
        <w:t>.ч</w:t>
      </w:r>
      <w:proofErr w:type="gramEnd"/>
      <w:r>
        <w:t xml:space="preserve">., тарифная группа «Прочие потребители» одноставочный тариф по диапазону напряжения СН </w:t>
      </w:r>
      <w:r>
        <w:rPr>
          <w:lang w:val="en-US"/>
        </w:rPr>
        <w:t>II</w:t>
      </w:r>
      <w:r>
        <w:t xml:space="preserve"> </w:t>
      </w:r>
      <w:r>
        <w:rPr>
          <w:sz w:val="24"/>
          <w:szCs w:val="24"/>
        </w:rPr>
        <w:t xml:space="preserve">3,18659 </w:t>
      </w:r>
      <w:r>
        <w:t xml:space="preserve">руб./кВт.ч., по диапазону напряжения НН </w:t>
      </w:r>
      <w:r>
        <w:rPr>
          <w:sz w:val="24"/>
          <w:szCs w:val="24"/>
        </w:rPr>
        <w:t xml:space="preserve">3,99024 </w:t>
      </w:r>
      <w:r>
        <w:t>руб./кВт.ч.</w:t>
      </w:r>
    </w:p>
    <w:p w:rsidR="00B42066" w:rsidRDefault="00B42066" w:rsidP="00B42066">
      <w:pPr>
        <w:pStyle w:val="ConsPlusNormal"/>
      </w:pPr>
      <w:r>
        <w:t>Источник публикации</w:t>
      </w:r>
    </w:p>
    <w:p w:rsidR="00B42066" w:rsidRDefault="00B42066" w:rsidP="00B42066">
      <w:pPr>
        <w:pStyle w:val="ConsPlusNormal"/>
        <w:ind w:left="540"/>
        <w:jc w:val="both"/>
      </w:pPr>
      <w:r>
        <w:t>Официальный интернет-портал правовой информации http://www.pravo.gov.ru, 14.07.2017</w:t>
      </w:r>
    </w:p>
    <w:p w:rsidR="00B42066" w:rsidRDefault="00B42066" w:rsidP="00B42066">
      <w:pPr>
        <w:pStyle w:val="ConsPlusNormal"/>
        <w:ind w:left="-426"/>
        <w:jc w:val="both"/>
      </w:pPr>
    </w:p>
    <w:p w:rsidR="009D65F9" w:rsidRDefault="009D65F9" w:rsidP="009D65F9">
      <w:pPr>
        <w:spacing w:after="0"/>
        <w:ind w:left="-426"/>
        <w:jc w:val="both"/>
        <w:rPr>
          <w:rFonts w:ascii="Times New Roman" w:hAnsi="Times New Roman" w:cs="Times New Roman"/>
        </w:rPr>
      </w:pPr>
      <w:r>
        <w:rPr>
          <w:rFonts w:ascii="Times New Roman" w:hAnsi="Times New Roman" w:cs="Times New Roman"/>
        </w:rPr>
        <w:t>Постановлением Агентства по тарифам и ценам Архангельской области от 19.12.2014 г. № 72-э/1</w:t>
      </w:r>
      <w:proofErr w:type="gramStart"/>
      <w:r>
        <w:rPr>
          <w:rFonts w:ascii="Times New Roman" w:hAnsi="Times New Roman" w:cs="Times New Roman"/>
        </w:rPr>
        <w:t xml:space="preserve"> О</w:t>
      </w:r>
      <w:proofErr w:type="gramEnd"/>
      <w:r>
        <w:rPr>
          <w:rFonts w:ascii="Times New Roman" w:hAnsi="Times New Roman" w:cs="Times New Roman"/>
        </w:rPr>
        <w:t>б установлении долгосрочных параметров регулирования для территориальной сетевой организации МП «Горэлектросеть» МО «Няндомское», в отношении которой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p>
    <w:p w:rsidR="00F75DEC" w:rsidRDefault="009D65F9" w:rsidP="00F75DEC">
      <w:pPr>
        <w:pStyle w:val="ConsPlusNormal"/>
        <w:ind w:left="540"/>
        <w:jc w:val="both"/>
      </w:pPr>
      <w:r>
        <w:t xml:space="preserve">(в редакции </w:t>
      </w:r>
      <w:r w:rsidR="00F75DEC">
        <w:t>Постановления Агентства по тарифам и ценам Архангельской области от 13.12.2016 N 61-э/6 "О внесении изменения в приложение N 2 к постановлению агентства по тарифам и ценам Архангельской области от 19 декабря 2014 года N 72-э/1")</w:t>
      </w:r>
    </w:p>
    <w:p w:rsidR="009D65F9" w:rsidRDefault="009D65F9" w:rsidP="009D65F9">
      <w:pPr>
        <w:pStyle w:val="ConsPlusNormal"/>
        <w:ind w:left="-426"/>
        <w:jc w:val="both"/>
      </w:pPr>
    </w:p>
    <w:p w:rsidR="009D65F9" w:rsidRDefault="009D65F9" w:rsidP="00F75DEC">
      <w:pPr>
        <w:pStyle w:val="ConsPlusNormal"/>
        <w:ind w:firstLine="540"/>
        <w:jc w:val="both"/>
      </w:pPr>
      <w:r>
        <w:t>НВВ МП «Горэлектросеть» МО «Няндомское» без учета оплаты потерь, учтенная при утверждении (расчете) единых (котловых) тарифов на услуги по передаче электрической энергии с 01.01.201</w:t>
      </w:r>
      <w:r w:rsidR="00F75DEC">
        <w:t>7</w:t>
      </w:r>
      <w:r>
        <w:t xml:space="preserve"> года на 201</w:t>
      </w:r>
      <w:r w:rsidR="00F75DEC">
        <w:t>7</w:t>
      </w:r>
      <w:r>
        <w:t xml:space="preserve"> год   </w:t>
      </w:r>
      <w:r w:rsidR="00F75DEC">
        <w:t xml:space="preserve">71 427,5 </w:t>
      </w:r>
      <w:r>
        <w:t>тыс</w:t>
      </w:r>
      <w:proofErr w:type="gramStart"/>
      <w:r>
        <w:t>.р</w:t>
      </w:r>
      <w:proofErr w:type="gramEnd"/>
      <w:r>
        <w:t>уб.</w:t>
      </w:r>
    </w:p>
    <w:p w:rsidR="009D65F9" w:rsidRDefault="009D65F9" w:rsidP="009D65F9">
      <w:pPr>
        <w:spacing w:after="0"/>
        <w:jc w:val="both"/>
        <w:rPr>
          <w:rFonts w:ascii="Times New Roman" w:hAnsi="Times New Roman" w:cs="Times New Roman"/>
        </w:rPr>
      </w:pPr>
    </w:p>
    <w:p w:rsidR="009D65F9" w:rsidRDefault="009D65F9" w:rsidP="009D65F9">
      <w:pPr>
        <w:spacing w:after="0"/>
        <w:jc w:val="both"/>
        <w:rPr>
          <w:rFonts w:ascii="Times New Roman" w:hAnsi="Times New Roman" w:cs="Times New Roman"/>
        </w:rPr>
      </w:pPr>
      <w:r>
        <w:rPr>
          <w:rFonts w:ascii="Times New Roman" w:hAnsi="Times New Roman" w:cs="Times New Roman"/>
        </w:rPr>
        <w:t>Первоначальный документ Постановление агентства по тарифам и ценам Архангельской области от 19.12.2014 г. № 72-э/1 Опубликован в газете «Волна» № 49/1 от 20.12.2014</w:t>
      </w:r>
    </w:p>
    <w:p w:rsidR="00F75DEC" w:rsidRDefault="00F75DEC" w:rsidP="00F75DEC">
      <w:pPr>
        <w:pStyle w:val="ConsPlusNormal"/>
        <w:ind w:left="540"/>
        <w:jc w:val="both"/>
      </w:pPr>
      <w:r>
        <w:t xml:space="preserve">Постановление Агентства по тарифам и ценам Архангельской области от 13.12.2016 N 61-э/6, внесшее изменение с 01.01.2017 </w:t>
      </w:r>
    </w:p>
    <w:p w:rsidR="00F75DEC" w:rsidRDefault="00F75DEC" w:rsidP="00F75DEC">
      <w:pPr>
        <w:pStyle w:val="ConsPlusNormal"/>
      </w:pPr>
      <w:r>
        <w:t>"О внесении изменения в приложение N 2 к постановлению агентства по тарифам и ценам Архангельской области от 19 декабря 2014 года N 72-э/1"</w:t>
      </w:r>
      <w:r w:rsidRPr="00F75DEC">
        <w:t xml:space="preserve"> </w:t>
      </w:r>
      <w:r>
        <w:t>Источник публикации</w:t>
      </w:r>
    </w:p>
    <w:p w:rsidR="00F75DEC" w:rsidRDefault="00F75DEC" w:rsidP="00F75DEC">
      <w:pPr>
        <w:pStyle w:val="ConsPlusNormal"/>
        <w:ind w:left="540"/>
        <w:jc w:val="both"/>
      </w:pPr>
      <w:r>
        <w:t>Официальный интернет-портал правовой информации http://www.pravo.gov.ru, 20.12.2016</w:t>
      </w:r>
    </w:p>
    <w:p w:rsidR="00F75DEC" w:rsidRDefault="00F75DEC" w:rsidP="00F75DEC">
      <w:pPr>
        <w:pStyle w:val="ConsPlusNormal"/>
        <w:ind w:left="540"/>
        <w:jc w:val="both"/>
      </w:pPr>
    </w:p>
    <w:p w:rsidR="00F75DEC" w:rsidRDefault="00F75DEC" w:rsidP="00F75DEC">
      <w:pPr>
        <w:pStyle w:val="ConsPlusNormal"/>
        <w:ind w:left="540"/>
        <w:jc w:val="both"/>
      </w:pPr>
    </w:p>
    <w:p w:rsidR="00AC5DC2" w:rsidRDefault="00AC5DC2" w:rsidP="00AC5DC2">
      <w:pPr>
        <w:pStyle w:val="ConsPlusNormal"/>
        <w:ind w:left="540"/>
        <w:jc w:val="both"/>
      </w:pPr>
    </w:p>
    <w:p w:rsidR="00AC5DC2" w:rsidRDefault="00AC5DC2" w:rsidP="00AC5DC2">
      <w:pPr>
        <w:pStyle w:val="ConsPlusNormal"/>
        <w:ind w:left="540"/>
        <w:jc w:val="both"/>
      </w:pPr>
      <w:r>
        <w:lastRenderedPageBreak/>
        <w:t>Постановлением Агентства по тарифам и ценам Архангельской области от 26.12.2016 N 68-э/1</w:t>
      </w:r>
    </w:p>
    <w:p w:rsidR="00AC5DC2" w:rsidRDefault="00AC5DC2" w:rsidP="00AC5DC2">
      <w:pPr>
        <w:pStyle w:val="ConsPlusNormal"/>
        <w:ind w:left="540"/>
        <w:jc w:val="both"/>
      </w:pPr>
      <w:r>
        <w:t>(ред. от 04.05.2017)</w:t>
      </w:r>
    </w:p>
    <w:p w:rsidR="00AC5DC2" w:rsidRDefault="00AC5DC2" w:rsidP="00AC5DC2">
      <w:pPr>
        <w:pStyle w:val="ConsPlusNormal"/>
        <w:ind w:left="540"/>
        <w:jc w:val="both"/>
      </w:pPr>
      <w:r>
        <w:t>"Об установлении стандартизированных тарифных ставок, ставок платы за единицу максимальной мощности, платы и формулы платы за технологическое присоединение к электрическим сетям сетевых организаций на территории Архангельской области"</w:t>
      </w:r>
    </w:p>
    <w:p w:rsidR="00AC5DC2" w:rsidRDefault="00AC5DC2" w:rsidP="00AC5DC2">
      <w:pPr>
        <w:pStyle w:val="ConsPlusNormal"/>
        <w:ind w:left="540"/>
        <w:jc w:val="both"/>
      </w:pPr>
    </w:p>
    <w:p w:rsidR="00AC5DC2" w:rsidRDefault="00AC5DC2" w:rsidP="00AC5DC2">
      <w:pPr>
        <w:pStyle w:val="ConsPlusNormal"/>
        <w:ind w:left="540"/>
        <w:jc w:val="both"/>
      </w:pPr>
      <w:r>
        <w:t>Первоначальный текст документа опубликован в издании</w:t>
      </w:r>
    </w:p>
    <w:p w:rsidR="00AC5DC2" w:rsidRDefault="00AC5DC2" w:rsidP="00AC5DC2">
      <w:pPr>
        <w:pStyle w:val="ConsPlusNormal"/>
        <w:ind w:left="540"/>
        <w:jc w:val="both"/>
      </w:pPr>
      <w:r>
        <w:t>Официальный интернет-портал правовой информации http://www.pravo.gov.ru, 30.12.2016.</w:t>
      </w:r>
    </w:p>
    <w:p w:rsidR="009D65F9" w:rsidRDefault="00AC5DC2" w:rsidP="009D65F9">
      <w:r>
        <w:t xml:space="preserve">   </w:t>
      </w:r>
    </w:p>
    <w:p w:rsidR="00AC5DC2" w:rsidRPr="00A55B72" w:rsidRDefault="00AC5DC2" w:rsidP="00AC5DC2">
      <w:pPr>
        <w:pStyle w:val="ConsPlusNormal"/>
        <w:ind w:left="540"/>
        <w:jc w:val="both"/>
      </w:pPr>
      <w:proofErr w:type="gramStart"/>
      <w:r>
        <w:t>(</w:t>
      </w:r>
      <w:r w:rsidRPr="00A55B72">
        <w:t>В Постановление Агентства по тарифам и ценам Архангельской области от 26.12.2016 № 68-э/1 были внесены изменения Постановление</w:t>
      </w:r>
      <w:r w:rsidR="00A55B72" w:rsidRPr="00A55B72">
        <w:t>м</w:t>
      </w:r>
      <w:r w:rsidRPr="00A55B72">
        <w:t xml:space="preserve"> Агентства по тарифам и ценам Архангельской области от 12.01.2017 N 1-э/2</w:t>
      </w:r>
      <w:proofErr w:type="gramEnd"/>
    </w:p>
    <w:p w:rsidR="00AC5DC2" w:rsidRPr="00A55B72" w:rsidRDefault="00AC5DC2" w:rsidP="00AC5DC2">
      <w:pPr>
        <w:autoSpaceDE w:val="0"/>
        <w:autoSpaceDN w:val="0"/>
        <w:adjustRightInd w:val="0"/>
        <w:spacing w:after="0" w:line="240" w:lineRule="auto"/>
        <w:ind w:left="540"/>
        <w:jc w:val="both"/>
        <w:rPr>
          <w:rFonts w:ascii="Times New Roman" w:hAnsi="Times New Roman" w:cs="Times New Roman"/>
        </w:rPr>
      </w:pPr>
      <w:r w:rsidRPr="00AC5DC2">
        <w:rPr>
          <w:rFonts w:ascii="Times New Roman" w:hAnsi="Times New Roman" w:cs="Times New Roman"/>
        </w:rPr>
        <w:t>"О внесении изменений в некоторые постановления агентства по тарифам и ценам Архангельской области"</w:t>
      </w:r>
    </w:p>
    <w:p w:rsidR="00A55B72" w:rsidRPr="00A55B72" w:rsidRDefault="00A55B72" w:rsidP="00A55B72">
      <w:pPr>
        <w:autoSpaceDE w:val="0"/>
        <w:autoSpaceDN w:val="0"/>
        <w:adjustRightInd w:val="0"/>
        <w:spacing w:after="0" w:line="240" w:lineRule="auto"/>
        <w:rPr>
          <w:rFonts w:ascii="Times New Roman" w:hAnsi="Times New Roman" w:cs="Times New Roman"/>
        </w:rPr>
      </w:pPr>
      <w:r w:rsidRPr="00A55B72">
        <w:rPr>
          <w:rFonts w:ascii="Times New Roman" w:hAnsi="Times New Roman" w:cs="Times New Roman"/>
        </w:rPr>
        <w:t>Источник публикации</w:t>
      </w:r>
    </w:p>
    <w:p w:rsidR="00A55B72" w:rsidRDefault="00A55B72" w:rsidP="00A55B72">
      <w:pPr>
        <w:autoSpaceDE w:val="0"/>
        <w:autoSpaceDN w:val="0"/>
        <w:adjustRightInd w:val="0"/>
        <w:spacing w:after="0" w:line="240" w:lineRule="auto"/>
        <w:ind w:left="540"/>
        <w:jc w:val="both"/>
        <w:rPr>
          <w:rFonts w:ascii="Times New Roman" w:hAnsi="Times New Roman" w:cs="Times New Roman"/>
        </w:rPr>
      </w:pPr>
      <w:proofErr w:type="gramStart"/>
      <w:r w:rsidRPr="00A55B72">
        <w:rPr>
          <w:rFonts w:ascii="Times New Roman" w:hAnsi="Times New Roman" w:cs="Times New Roman"/>
        </w:rPr>
        <w:t>Официальный интернет-портал правовой информации http://www.pravo.gov.ru, 20.01.2017</w:t>
      </w:r>
      <w:r>
        <w:rPr>
          <w:rFonts w:ascii="Times New Roman" w:hAnsi="Times New Roman" w:cs="Times New Roman"/>
        </w:rPr>
        <w:t>)</w:t>
      </w:r>
      <w:proofErr w:type="gramEnd"/>
    </w:p>
    <w:p w:rsidR="00A55B72" w:rsidRPr="00A55B72" w:rsidRDefault="00A55B72" w:rsidP="00A55B72">
      <w:pPr>
        <w:autoSpaceDE w:val="0"/>
        <w:autoSpaceDN w:val="0"/>
        <w:adjustRightInd w:val="0"/>
        <w:spacing w:after="0" w:line="240" w:lineRule="auto"/>
        <w:ind w:left="540"/>
        <w:jc w:val="both"/>
        <w:rPr>
          <w:rFonts w:ascii="Times New Roman" w:hAnsi="Times New Roman" w:cs="Times New Roman"/>
        </w:rPr>
      </w:pPr>
    </w:p>
    <w:p w:rsidR="00A55B72" w:rsidRDefault="00A55B72" w:rsidP="00A55B72">
      <w:pPr>
        <w:pStyle w:val="ConsPlusNormal"/>
        <w:ind w:left="540"/>
        <w:jc w:val="both"/>
      </w:pPr>
      <w:proofErr w:type="gramStart"/>
      <w:r>
        <w:t>(</w:t>
      </w:r>
      <w:r w:rsidRPr="00A55B72">
        <w:t xml:space="preserve">В Постановление Агентства по тарифам и ценам Архангельской области от 26.12.2016 № 68-э/1 были внесены изменения Постановлением Агентства по тарифам и ценам Архангельской области от </w:t>
      </w:r>
      <w:r>
        <w:t>04.05.2017 N 22-э/1</w:t>
      </w:r>
      <w:proofErr w:type="gramEnd"/>
    </w:p>
    <w:p w:rsidR="00A55B72" w:rsidRDefault="00A55B72" w:rsidP="00A55B72">
      <w:pPr>
        <w:pStyle w:val="ConsPlusNormal"/>
        <w:ind w:left="540"/>
        <w:jc w:val="both"/>
      </w:pPr>
      <w:r>
        <w:t>"О внесении изменений в постановление агентства по тарифам и ценам Архангельской области от 26 декабря 2016 года N 68-э/1"</w:t>
      </w:r>
    </w:p>
    <w:p w:rsidR="00A55B72" w:rsidRDefault="00A55B72" w:rsidP="00A55B72">
      <w:pPr>
        <w:pStyle w:val="ConsPlusNormal"/>
      </w:pPr>
      <w:r>
        <w:t>Источник публикации</w:t>
      </w:r>
    </w:p>
    <w:p w:rsidR="00A55B72" w:rsidRDefault="00A55B72" w:rsidP="00A55B72">
      <w:pPr>
        <w:pStyle w:val="ConsPlusNormal"/>
        <w:ind w:left="540"/>
        <w:jc w:val="both"/>
      </w:pPr>
      <w:r>
        <w:t>Официальный интернет-портал правовой информации http://www.pravo.gov.ru, 11.05.2017</w:t>
      </w:r>
    </w:p>
    <w:p w:rsidR="00A55B72" w:rsidRPr="00A55B72" w:rsidRDefault="00A55B72" w:rsidP="00A55B72">
      <w:pPr>
        <w:autoSpaceDE w:val="0"/>
        <w:autoSpaceDN w:val="0"/>
        <w:adjustRightInd w:val="0"/>
        <w:spacing w:after="0" w:line="240" w:lineRule="auto"/>
        <w:ind w:left="540"/>
        <w:jc w:val="both"/>
        <w:rPr>
          <w:rFonts w:ascii="Times New Roman" w:hAnsi="Times New Roman" w:cs="Times New Roman"/>
        </w:rPr>
      </w:pPr>
    </w:p>
    <w:p w:rsidR="00A55B72" w:rsidRPr="00A55B72" w:rsidRDefault="00A55B72" w:rsidP="00A55B72">
      <w:pPr>
        <w:rPr>
          <w:rFonts w:ascii="Times New Roman" w:hAnsi="Times New Roman" w:cs="Times New Roman"/>
        </w:rPr>
      </w:pPr>
    </w:p>
    <w:p w:rsidR="00AC5DC2" w:rsidRPr="00A55B72" w:rsidRDefault="00AC5DC2" w:rsidP="009D65F9">
      <w:pPr>
        <w:rPr>
          <w:rFonts w:ascii="Times New Roman" w:hAnsi="Times New Roman" w:cs="Times New Roman"/>
        </w:rPr>
      </w:pPr>
    </w:p>
    <w:sectPr w:rsidR="00AC5DC2" w:rsidRPr="00A55B72" w:rsidSect="00F75DEC">
      <w:pgSz w:w="16838" w:h="11906" w:orient="landscape"/>
      <w:pgMar w:top="567" w:right="56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D54A3"/>
    <w:multiLevelType w:val="multilevel"/>
    <w:tmpl w:val="F42CE528"/>
    <w:lvl w:ilvl="0">
      <w:start w:val="1"/>
      <w:numFmt w:val="upperRoman"/>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D65F9"/>
    <w:rsid w:val="00150271"/>
    <w:rsid w:val="001B40CC"/>
    <w:rsid w:val="00223014"/>
    <w:rsid w:val="004B3045"/>
    <w:rsid w:val="0072555F"/>
    <w:rsid w:val="007D33DE"/>
    <w:rsid w:val="008C3CDF"/>
    <w:rsid w:val="009D65F9"/>
    <w:rsid w:val="00A55B72"/>
    <w:rsid w:val="00AC5DC2"/>
    <w:rsid w:val="00B42066"/>
    <w:rsid w:val="00F75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5F9"/>
    <w:pPr>
      <w:autoSpaceDE w:val="0"/>
      <w:autoSpaceDN w:val="0"/>
      <w:adjustRightInd w:val="0"/>
      <w:spacing w:after="0" w:line="240" w:lineRule="auto"/>
    </w:pPr>
    <w:rPr>
      <w:rFonts w:ascii="Times New Roman" w:hAnsi="Times New Roman" w:cs="Times New Roman"/>
    </w:rPr>
  </w:style>
  <w:style w:type="paragraph" w:customStyle="1" w:styleId="a3">
    <w:name w:val="Прижатый влево"/>
    <w:basedOn w:val="a"/>
    <w:next w:val="a"/>
    <w:uiPriority w:val="99"/>
    <w:rsid w:val="004B3045"/>
    <w:pPr>
      <w:autoSpaceDE w:val="0"/>
      <w:autoSpaceDN w:val="0"/>
      <w:adjustRightInd w:val="0"/>
      <w:spacing w:after="0" w:line="240" w:lineRule="auto"/>
    </w:pPr>
    <w:rPr>
      <w:rFonts w:ascii="Arial" w:eastAsia="Times New Roman" w:hAnsi="Arial" w:cs="Arial"/>
      <w:sz w:val="24"/>
      <w:szCs w:val="24"/>
    </w:rPr>
  </w:style>
  <w:style w:type="paragraph" w:customStyle="1" w:styleId="a4">
    <w:name w:val="Нормальный (таблица)"/>
    <w:basedOn w:val="a"/>
    <w:next w:val="a"/>
    <w:uiPriority w:val="99"/>
    <w:rsid w:val="004B3045"/>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5">
    <w:name w:val="Гипертекстовая ссылка"/>
    <w:uiPriority w:val="99"/>
    <w:rsid w:val="004B3045"/>
    <w:rPr>
      <w:rFonts w:cs="Times New Roman"/>
      <w:b w:val="0"/>
      <w:color w:val="106BBE"/>
    </w:rPr>
  </w:style>
  <w:style w:type="paragraph" w:styleId="a6">
    <w:name w:val="Balloon Text"/>
    <w:basedOn w:val="a"/>
    <w:link w:val="a7"/>
    <w:uiPriority w:val="99"/>
    <w:semiHidden/>
    <w:unhideWhenUsed/>
    <w:rsid w:val="004B30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045"/>
    <w:rPr>
      <w:rFonts w:ascii="Tahoma" w:hAnsi="Tahoma" w:cs="Tahoma"/>
      <w:sz w:val="16"/>
      <w:szCs w:val="16"/>
    </w:rPr>
  </w:style>
  <w:style w:type="paragraph" w:customStyle="1" w:styleId="ConsPlusNonformat">
    <w:name w:val="ConsPlusNonformat"/>
    <w:uiPriority w:val="99"/>
    <w:rsid w:val="0022301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1308</Words>
  <Characters>7460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5</cp:revision>
  <dcterms:created xsi:type="dcterms:W3CDTF">2018-09-05T07:53:00Z</dcterms:created>
  <dcterms:modified xsi:type="dcterms:W3CDTF">2018-09-05T10:02:00Z</dcterms:modified>
</cp:coreProperties>
</file>