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F6" w:rsidRDefault="007C28F6" w:rsidP="007C28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Тарифы на услуги по передаче электрической энергии 2019 год</w:t>
      </w:r>
    </w:p>
    <w:p w:rsidR="007C28F6" w:rsidRDefault="007C28F6" w:rsidP="007C28F6">
      <w:pPr>
        <w:spacing w:after="0"/>
        <w:jc w:val="center"/>
        <w:rPr>
          <w:rFonts w:ascii="Times New Roman" w:hAnsi="Times New Roman" w:cs="Times New Roman"/>
          <w:b/>
        </w:rPr>
      </w:pPr>
    </w:p>
    <w:p w:rsidR="007C28F6" w:rsidRDefault="007C28F6" w:rsidP="007C28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Тариф действовал в период с 01.01.2019 г. по 31.01.2019 г. </w:t>
      </w:r>
    </w:p>
    <w:p w:rsidR="007C28F6" w:rsidRDefault="007C28F6" w:rsidP="007C28F6">
      <w:pPr>
        <w:pStyle w:val="ConsPlusNormal"/>
        <w:jc w:val="both"/>
      </w:pPr>
    </w:p>
    <w:p w:rsidR="007C28F6" w:rsidRDefault="007C28F6" w:rsidP="007C28F6">
      <w:pPr>
        <w:pStyle w:val="ConsPlusNormal"/>
        <w:ind w:left="540"/>
        <w:jc w:val="both"/>
      </w:pPr>
      <w:r>
        <w:t xml:space="preserve"> Постановлением Агентства по тарифам и ценам Архангельской области от  27.12.2018 г. N 81-э/3</w:t>
      </w:r>
      <w:proofErr w:type="gramStart"/>
      <w:r>
        <w:t xml:space="preserve"> С</w:t>
      </w:r>
      <w:proofErr w:type="gramEnd"/>
      <w:r>
        <w:t xml:space="preserve"> 01.01.2019 г. по 30.06.2019 г. были установлены индивидуальные тарифы на услуги по передаче электрической энергии для взаиморасчетов между МП «</w:t>
      </w:r>
      <w:proofErr w:type="spellStart"/>
      <w:r>
        <w:t>Горэлектросеть</w:t>
      </w:r>
      <w:proofErr w:type="spellEnd"/>
      <w:r>
        <w:t>» МО «</w:t>
      </w:r>
      <w:proofErr w:type="spellStart"/>
      <w:r>
        <w:t>Няндомское</w:t>
      </w:r>
      <w:proofErr w:type="spellEnd"/>
      <w:r>
        <w:t>» и Филиал ПАО «МРСК Северо-Запада» «</w:t>
      </w:r>
      <w:proofErr w:type="spellStart"/>
      <w:r>
        <w:t>Архэнерго</w:t>
      </w:r>
      <w:proofErr w:type="spellEnd"/>
      <w:r>
        <w:t xml:space="preserve">» </w:t>
      </w:r>
      <w:proofErr w:type="spellStart"/>
      <w:r>
        <w:t>двухставочный</w:t>
      </w:r>
      <w:proofErr w:type="spellEnd"/>
      <w:r>
        <w:t xml:space="preserve"> тариф: ставка за содержание электрических сетей- </w:t>
      </w:r>
      <w:r>
        <w:rPr>
          <w:sz w:val="24"/>
          <w:szCs w:val="24"/>
        </w:rPr>
        <w:t xml:space="preserve">428921,57 </w:t>
      </w:r>
      <w:r>
        <w:t>руб./кВт месяц и ставка на оплату технологического расхода (потерь)- 0,00000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.; </w:t>
      </w:r>
      <w:proofErr w:type="spellStart"/>
      <w:r>
        <w:t>одноставочный</w:t>
      </w:r>
      <w:proofErr w:type="spellEnd"/>
      <w:r>
        <w:t xml:space="preserve"> тариф </w:t>
      </w:r>
      <w:r>
        <w:rPr>
          <w:sz w:val="24"/>
          <w:szCs w:val="24"/>
        </w:rPr>
        <w:t xml:space="preserve">0,71019 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7C28F6" w:rsidRDefault="007C28F6" w:rsidP="007C28F6">
      <w:pPr>
        <w:pStyle w:val="ConsPlusNormal"/>
        <w:ind w:left="540"/>
        <w:jc w:val="both"/>
      </w:pPr>
      <w:r>
        <w:t>С 01.07.2019 по 31.12.2019 г. были установлены индивидуальные тарифы на услуги по передаче электрической энергии для взаиморасчетов между МП «</w:t>
      </w:r>
      <w:proofErr w:type="spellStart"/>
      <w:r>
        <w:t>Горэлектросеть</w:t>
      </w:r>
      <w:proofErr w:type="spellEnd"/>
      <w:r>
        <w:t>» МО «</w:t>
      </w:r>
      <w:proofErr w:type="spellStart"/>
      <w:r>
        <w:t>Няндомское</w:t>
      </w:r>
      <w:proofErr w:type="spellEnd"/>
      <w:r>
        <w:t>» и Филиал ПАО «МРСК Северо-Запада» «</w:t>
      </w:r>
      <w:proofErr w:type="spellStart"/>
      <w:r>
        <w:t>Архэнерго</w:t>
      </w:r>
      <w:proofErr w:type="spellEnd"/>
      <w:r>
        <w:t xml:space="preserve">» </w:t>
      </w:r>
      <w:proofErr w:type="spellStart"/>
      <w:r>
        <w:t>двухставочный</w:t>
      </w:r>
      <w:proofErr w:type="spellEnd"/>
      <w:r>
        <w:t xml:space="preserve"> тариф: ставка за содержание электрических сетей- </w:t>
      </w:r>
      <w:r>
        <w:rPr>
          <w:sz w:val="24"/>
          <w:szCs w:val="24"/>
        </w:rPr>
        <w:t xml:space="preserve">238840,44 </w:t>
      </w:r>
      <w:r>
        <w:t>руб./кВт месяц и ставка на оплату технологического расхода (потерь)- 0,00000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.; </w:t>
      </w:r>
      <w:proofErr w:type="spellStart"/>
      <w:r>
        <w:t>одноставочный</w:t>
      </w:r>
      <w:proofErr w:type="spellEnd"/>
      <w:r>
        <w:t xml:space="preserve"> тариф </w:t>
      </w:r>
      <w:r>
        <w:rPr>
          <w:sz w:val="24"/>
          <w:szCs w:val="24"/>
        </w:rPr>
        <w:t xml:space="preserve">0,38899 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7C28F6" w:rsidRDefault="007C28F6" w:rsidP="007C28F6">
      <w:pPr>
        <w:pStyle w:val="ConsPlusNormal"/>
        <w:ind w:left="540"/>
        <w:jc w:val="both"/>
      </w:pPr>
    </w:p>
    <w:p w:rsidR="007C28F6" w:rsidRDefault="007C28F6" w:rsidP="007C28F6">
      <w:pPr>
        <w:pStyle w:val="ConsPlusNormal"/>
      </w:pPr>
      <w:r>
        <w:t>Источник публикации</w:t>
      </w:r>
    </w:p>
    <w:p w:rsidR="007C28F6" w:rsidRDefault="007C28F6" w:rsidP="007C28F6">
      <w:pPr>
        <w:pStyle w:val="ConsPlusNormal"/>
        <w:ind w:left="540"/>
        <w:jc w:val="both"/>
      </w:pPr>
      <w:r>
        <w:t>Официальный интернет-портал правовой информации http://www.pravo.gov.ru, 29.12.2018</w:t>
      </w:r>
    </w:p>
    <w:p w:rsidR="007C28F6" w:rsidRDefault="007C28F6" w:rsidP="007C28F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C28F6" w:rsidRDefault="007C28F6" w:rsidP="007C28F6">
      <w:pPr>
        <w:pStyle w:val="ConsPlusNormal"/>
        <w:ind w:left="540"/>
        <w:jc w:val="both"/>
      </w:pPr>
      <w:proofErr w:type="gramStart"/>
      <w:r w:rsidRPr="00994391">
        <w:rPr>
          <w:b/>
        </w:rPr>
        <w:t>С 01.02.2019 г.</w:t>
      </w:r>
      <w:r>
        <w:t xml:space="preserve"> Постановлением Агентства по тарифам и ценам Архангельской области 28.01.2019 г. № 3-э/1 «О внесении изменений в некоторые постановления агентства по тарифам и ценам Архангельской области» были внесены изменения в частности в постановление агентства по тарифам и ценам Архангельской области от 27.12.2018 г. № 81-э/3 в индивидуальные тарифы на услуги по передаче электрической энергии для взаиморасчетов между МП</w:t>
      </w:r>
      <w:proofErr w:type="gramEnd"/>
      <w:r>
        <w:t xml:space="preserve"> «</w:t>
      </w:r>
      <w:proofErr w:type="spellStart"/>
      <w:r>
        <w:t>Горэлектросеть</w:t>
      </w:r>
      <w:proofErr w:type="spellEnd"/>
      <w:r>
        <w:t>» МО «</w:t>
      </w:r>
      <w:proofErr w:type="spellStart"/>
      <w:r>
        <w:t>Няндомское</w:t>
      </w:r>
      <w:proofErr w:type="spellEnd"/>
      <w:r>
        <w:t>» и ПАО «МРСК Северо-Запада» филиала «</w:t>
      </w:r>
      <w:proofErr w:type="spellStart"/>
      <w:r>
        <w:t>Архоблэнерго</w:t>
      </w:r>
      <w:proofErr w:type="spellEnd"/>
      <w:r>
        <w:t>» С 01.02.2019 г. по 30.06.2019 г. были установлены индивидуальные тарифы на услуги по передаче электрической энергии для взаиморасчетов между МП «</w:t>
      </w:r>
      <w:proofErr w:type="spellStart"/>
      <w:r>
        <w:t>Горэлектросеть</w:t>
      </w:r>
      <w:proofErr w:type="spellEnd"/>
      <w:r>
        <w:t>» МО «</w:t>
      </w:r>
      <w:proofErr w:type="spellStart"/>
      <w:r>
        <w:t>Няндомское</w:t>
      </w:r>
      <w:proofErr w:type="spellEnd"/>
      <w:r>
        <w:t>» и Филиал ПАО «МРСК Северо-Запада» «</w:t>
      </w:r>
      <w:proofErr w:type="spellStart"/>
      <w:r>
        <w:t>Архэнерго</w:t>
      </w:r>
      <w:proofErr w:type="spellEnd"/>
      <w:r>
        <w:t xml:space="preserve">» </w:t>
      </w:r>
      <w:proofErr w:type="spellStart"/>
      <w:r>
        <w:t>двухставочный</w:t>
      </w:r>
      <w:proofErr w:type="spellEnd"/>
      <w:r>
        <w:t xml:space="preserve"> тариф: ставка за содержание электрических сетей- </w:t>
      </w:r>
      <w:r>
        <w:rPr>
          <w:sz w:val="24"/>
          <w:szCs w:val="24"/>
        </w:rPr>
        <w:t xml:space="preserve">198727,70 </w:t>
      </w:r>
      <w:r>
        <w:t>руб./кВт месяц и ставка на оплату технологического расхода (потерь)- 267,56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.; </w:t>
      </w:r>
      <w:proofErr w:type="spellStart"/>
      <w:r>
        <w:t>одноставочный</w:t>
      </w:r>
      <w:proofErr w:type="spellEnd"/>
      <w:r>
        <w:t xml:space="preserve"> тариф </w:t>
      </w:r>
      <w:r>
        <w:rPr>
          <w:sz w:val="24"/>
          <w:szCs w:val="24"/>
        </w:rPr>
        <w:t xml:space="preserve">0,61481 </w:t>
      </w: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</w:t>
      </w:r>
    </w:p>
    <w:p w:rsidR="007C28F6" w:rsidRDefault="007C28F6" w:rsidP="007C28F6">
      <w:pPr>
        <w:pStyle w:val="ConsPlusNormal"/>
        <w:ind w:left="540"/>
        <w:jc w:val="both"/>
      </w:pPr>
      <w:r>
        <w:t>С 01.07.2019 по 31.12.2019 г. были установлены индивидуальные тарифы на услуги по передаче электрической энергии для взаиморасчетов между МП «</w:t>
      </w:r>
      <w:proofErr w:type="spellStart"/>
      <w:r>
        <w:t>Горэлектросеть</w:t>
      </w:r>
      <w:proofErr w:type="spellEnd"/>
      <w:r>
        <w:t>» МО «</w:t>
      </w:r>
      <w:proofErr w:type="spellStart"/>
      <w:r>
        <w:t>Няндомское</w:t>
      </w:r>
      <w:proofErr w:type="spellEnd"/>
      <w:r>
        <w:t>» и Филиал ПАО «МРСК Северо-Запада» «</w:t>
      </w:r>
      <w:proofErr w:type="spellStart"/>
      <w:r>
        <w:t>Архэнерго</w:t>
      </w:r>
      <w:proofErr w:type="spellEnd"/>
      <w:r>
        <w:t xml:space="preserve">» </w:t>
      </w:r>
      <w:proofErr w:type="spellStart"/>
      <w:r>
        <w:t>двухставочный</w:t>
      </w:r>
      <w:proofErr w:type="spellEnd"/>
      <w:r>
        <w:t xml:space="preserve"> тариф: ставка за содержание электрических сетей- </w:t>
      </w:r>
      <w:r>
        <w:rPr>
          <w:sz w:val="24"/>
          <w:szCs w:val="24"/>
        </w:rPr>
        <w:t xml:space="preserve">49088,85 </w:t>
      </w:r>
      <w:r>
        <w:t>руб./кВт месяц и ставка на оплату технологического расхода (потерь)- 336,53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.; </w:t>
      </w:r>
      <w:proofErr w:type="spellStart"/>
      <w:r>
        <w:t>одноставочный</w:t>
      </w:r>
      <w:proofErr w:type="spellEnd"/>
      <w:r>
        <w:t xml:space="preserve"> тариф </w:t>
      </w:r>
      <w:r>
        <w:rPr>
          <w:sz w:val="24"/>
          <w:szCs w:val="24"/>
        </w:rPr>
        <w:t xml:space="preserve">0,42231 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7C28F6" w:rsidRDefault="007C28F6" w:rsidP="007C28F6">
      <w:pPr>
        <w:pStyle w:val="ConsPlusNormal"/>
        <w:ind w:left="540"/>
        <w:jc w:val="both"/>
      </w:pPr>
    </w:p>
    <w:p w:rsidR="007C28F6" w:rsidRDefault="007C28F6" w:rsidP="007C28F6">
      <w:pPr>
        <w:pStyle w:val="ConsPlusNormal"/>
      </w:pPr>
      <w:r>
        <w:t>Источник публикации</w:t>
      </w:r>
    </w:p>
    <w:p w:rsidR="007C28F6" w:rsidRDefault="007C28F6" w:rsidP="007C28F6">
      <w:pPr>
        <w:pStyle w:val="ConsPlusNormal"/>
        <w:ind w:left="540"/>
        <w:jc w:val="both"/>
      </w:pPr>
      <w:r>
        <w:t xml:space="preserve">Официальный интернет-портал правовой информации http://www.pravo.gov.ru, 29.01.2019 г. </w:t>
      </w:r>
    </w:p>
    <w:p w:rsidR="007C28F6" w:rsidRDefault="007C28F6" w:rsidP="007C28F6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7C28F6" w:rsidRPr="00994391" w:rsidRDefault="007C28F6" w:rsidP="007C28F6">
      <w:pPr>
        <w:spacing w:after="0"/>
        <w:jc w:val="both"/>
        <w:rPr>
          <w:rFonts w:ascii="Times New Roman" w:hAnsi="Times New Roman" w:cs="Times New Roman"/>
        </w:rPr>
      </w:pPr>
      <w:r w:rsidRPr="00994391">
        <w:rPr>
          <w:rFonts w:ascii="Times New Roman" w:hAnsi="Times New Roman" w:cs="Times New Roman"/>
        </w:rPr>
        <w:t xml:space="preserve">  Постановлением Агентства по тарифам и ценам Архангельской области от </w:t>
      </w:r>
      <w:r>
        <w:rPr>
          <w:rFonts w:ascii="Times New Roman" w:hAnsi="Times New Roman" w:cs="Times New Roman"/>
        </w:rPr>
        <w:t>26.12.2018</w:t>
      </w:r>
      <w:r w:rsidRPr="00994391">
        <w:rPr>
          <w:rFonts w:ascii="Times New Roman" w:hAnsi="Times New Roman" w:cs="Times New Roman"/>
        </w:rPr>
        <w:t xml:space="preserve"> N 80-э/4</w:t>
      </w:r>
    </w:p>
    <w:p w:rsidR="007C28F6" w:rsidRDefault="007C28F6" w:rsidP="007C28F6">
      <w:pPr>
        <w:pStyle w:val="ConsPlusNormal"/>
        <w:ind w:left="540"/>
        <w:jc w:val="both"/>
      </w:pPr>
      <w:r>
        <w:t>"Об установлении цен (тарифов) для сетевых организаций, покупающих электрическую энергию у гарантирующего поставщика электрической энерг</w:t>
      </w:r>
      <w:proofErr w:type="gramStart"/>
      <w:r>
        <w:t>ии ООО</w:t>
      </w:r>
      <w:proofErr w:type="gramEnd"/>
      <w:r>
        <w:t xml:space="preserve"> «ТГК-2 </w:t>
      </w:r>
      <w:proofErr w:type="spellStart"/>
      <w:r>
        <w:t>Энергосбыт</w:t>
      </w:r>
      <w:proofErr w:type="spellEnd"/>
      <w:r>
        <w:t>»  для компенсации потерь электрической энергии"</w:t>
      </w:r>
    </w:p>
    <w:p w:rsidR="007C28F6" w:rsidRDefault="007C28F6" w:rsidP="007C28F6">
      <w:pPr>
        <w:pStyle w:val="ConsPlusNormal"/>
        <w:jc w:val="both"/>
      </w:pPr>
    </w:p>
    <w:p w:rsidR="007C28F6" w:rsidRPr="00A96AED" w:rsidRDefault="007C28F6" w:rsidP="007C28F6">
      <w:pPr>
        <w:jc w:val="center"/>
        <w:rPr>
          <w:vanish/>
          <w:sz w:val="28"/>
        </w:rPr>
      </w:pPr>
    </w:p>
    <w:tbl>
      <w:tblPr>
        <w:tblpPr w:leftFromText="181" w:rightFromText="181" w:vertAnchor="text" w:tblpXSpec="center" w:tblpY="1"/>
        <w:tblW w:w="154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9"/>
        <w:gridCol w:w="9291"/>
        <w:gridCol w:w="1979"/>
        <w:gridCol w:w="1649"/>
        <w:gridCol w:w="1539"/>
      </w:tblGrid>
      <w:tr w:rsidR="007C28F6" w:rsidRPr="00994391" w:rsidTr="00DA1F34">
        <w:trPr>
          <w:tblHeader/>
        </w:trPr>
        <w:tc>
          <w:tcPr>
            <w:tcW w:w="969" w:type="dxa"/>
            <w:vMerge w:val="restart"/>
            <w:vAlign w:val="center"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№</w:t>
            </w:r>
          </w:p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43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4391">
              <w:rPr>
                <w:rFonts w:ascii="Times New Roman" w:hAnsi="Times New Roman" w:cs="Times New Roman"/>
              </w:rPr>
              <w:t>/</w:t>
            </w:r>
            <w:proofErr w:type="spellStart"/>
            <w:r w:rsidRPr="009943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91" w:type="dxa"/>
            <w:vMerge w:val="restart"/>
            <w:vAlign w:val="center"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79" w:type="dxa"/>
            <w:vMerge w:val="restart"/>
            <w:vAlign w:val="center"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88" w:type="dxa"/>
            <w:gridSpan w:val="2"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7C28F6" w:rsidRPr="00994391" w:rsidTr="00DA1F34">
        <w:trPr>
          <w:tblHeader/>
        </w:trPr>
        <w:tc>
          <w:tcPr>
            <w:tcW w:w="969" w:type="dxa"/>
            <w:vMerge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1" w:type="dxa"/>
            <w:vMerge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539" w:type="dxa"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2 полугодие</w:t>
            </w:r>
          </w:p>
        </w:tc>
      </w:tr>
    </w:tbl>
    <w:p w:rsidR="007C28F6" w:rsidRPr="00994391" w:rsidRDefault="007C28F6" w:rsidP="007C28F6">
      <w:pPr>
        <w:rPr>
          <w:rFonts w:ascii="Times New Roman" w:hAnsi="Times New Roman" w:cs="Times New Roman"/>
          <w:vanish/>
        </w:rPr>
      </w:pPr>
    </w:p>
    <w:tbl>
      <w:tblPr>
        <w:tblW w:w="15427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9"/>
        <w:gridCol w:w="9291"/>
        <w:gridCol w:w="1979"/>
        <w:gridCol w:w="1649"/>
        <w:gridCol w:w="1539"/>
      </w:tblGrid>
      <w:tr w:rsidR="007C28F6" w:rsidRPr="00994391" w:rsidTr="00DA1F34">
        <w:trPr>
          <w:tblHeader/>
          <w:jc w:val="center"/>
        </w:trPr>
        <w:tc>
          <w:tcPr>
            <w:tcW w:w="969" w:type="dxa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91" w:type="dxa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5</w:t>
            </w:r>
          </w:p>
        </w:tc>
      </w:tr>
      <w:tr w:rsidR="007C28F6" w:rsidRPr="00994391" w:rsidTr="00DA1F34">
        <w:trPr>
          <w:jc w:val="center"/>
        </w:trPr>
        <w:tc>
          <w:tcPr>
            <w:tcW w:w="969" w:type="dxa"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4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Тариф для сетевых организаций, покупающих электрическую энергию для компенсации потерь электрической</w:t>
            </w:r>
          </w:p>
          <w:p w:rsidR="007C28F6" w:rsidRPr="00994391" w:rsidRDefault="007C28F6" w:rsidP="00DA1F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энергии (тарифы указаны без НДС)</w:t>
            </w:r>
          </w:p>
        </w:tc>
      </w:tr>
      <w:tr w:rsidR="007C28F6" w:rsidRPr="00994391" w:rsidTr="00DA1F34">
        <w:trPr>
          <w:jc w:val="center"/>
        </w:trPr>
        <w:tc>
          <w:tcPr>
            <w:tcW w:w="969" w:type="dxa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58" w:type="dxa"/>
            <w:gridSpan w:val="4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Конечная регулируемая цена (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bSupPr>
                <m:e>
                  <w:proofErr w:type="gramStart"/>
                  <m:r>
                    <w:rPr>
                      <w:rFonts w:ascii="Cambria Math" w:hAnsi="Times New Roman" w:cs="Times New Roman"/>
                    </w:rPr>
                    <m:t>Ц</m:t>
                  </m:r>
                  <w:proofErr w:type="gramEnd"/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Times New Roman" w:cs="Times New Roman"/>
                    </w:rPr>
                    <m:t>КРЦЭМ</m:t>
                  </m:r>
                </m:sup>
              </m:sSubSup>
            </m:oMath>
            <w:r w:rsidRPr="00994391">
              <w:rPr>
                <w:rFonts w:ascii="Times New Roman" w:hAnsi="Times New Roman" w:cs="Times New Roman"/>
              </w:rPr>
              <w:t>)</w:t>
            </w:r>
          </w:p>
        </w:tc>
      </w:tr>
      <w:tr w:rsidR="007C28F6" w:rsidRPr="00994391" w:rsidTr="00DA1F34">
        <w:trPr>
          <w:jc w:val="center"/>
        </w:trPr>
        <w:tc>
          <w:tcPr>
            <w:tcW w:w="969" w:type="dxa"/>
            <w:vMerge w:val="restart"/>
            <w:hideMark/>
          </w:tcPr>
          <w:p w:rsidR="007C28F6" w:rsidRPr="00994391" w:rsidRDefault="007C28F6" w:rsidP="00DA1F34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4391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14458" w:type="dxa"/>
            <w:gridSpan w:val="4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 xml:space="preserve">В отношении величин </w:t>
            </w:r>
            <w:proofErr w:type="spellStart"/>
            <w:r w:rsidRPr="00994391">
              <w:rPr>
                <w:rFonts w:ascii="Times New Roman" w:hAnsi="Times New Roman" w:cs="Times New Roman"/>
              </w:rPr>
              <w:t>непревышения</w:t>
            </w:r>
            <w:proofErr w:type="spellEnd"/>
            <w:r w:rsidRPr="00994391">
              <w:rPr>
                <w:rFonts w:ascii="Times New Roman" w:hAnsi="Times New Roman" w:cs="Times New Roman"/>
              </w:rPr>
              <w:t xml:space="preserve"> фактических объемов потерь электрической энергии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7C28F6" w:rsidRPr="00994391" w:rsidTr="00DA1F34">
        <w:trPr>
          <w:jc w:val="center"/>
        </w:trPr>
        <w:tc>
          <w:tcPr>
            <w:tcW w:w="96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C28F6" w:rsidRPr="00994391" w:rsidRDefault="007C28F6" w:rsidP="00DA1F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8" w:type="dxa"/>
            <w:gridSpan w:val="4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КРЦЭМ</m:t>
                    </m:r>
                  </m:sup>
                </m:sSubSup>
                <m:r>
                  <w:rPr>
                    <w:rFonts w:ascii="Cambria Math" w:hAnsi="Times New Roman" w:cs="Times New Roman"/>
                  </w:rPr>
                  <m:t>=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СВРЦЭМ</m:t>
                    </m:r>
                  </m:sup>
                </m:sSubSup>
                <m:r>
                  <w:rPr>
                    <w:rFonts w:ascii="Cambria Math" w:hAnsi="Times New Roman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розн</m:t>
                    </m:r>
                    <m:r>
                      <w:rPr>
                        <w:rFonts w:ascii="Cambria Math" w:hAnsi="Times New Roman" w:cs="Times New Roman"/>
                      </w:rPr>
                      <m:t>_</m:t>
                    </m:r>
                    <m:r>
                      <w:rPr>
                        <w:rFonts w:ascii="Cambria Math" w:hAnsi="Times New Roman" w:cs="Times New Roman"/>
                      </w:rPr>
                      <m:t>ген</m:t>
                    </m:r>
                  </m:sup>
                </m:sSubSup>
                <m:r>
                  <w:rPr>
                    <w:rFonts w:ascii="Cambria Math" w:hAnsi="Times New Roman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ПУ</m:t>
                    </m:r>
                  </m:sup>
                </m:sSubSup>
                <m:r>
                  <w:rPr>
                    <w:rFonts w:ascii="Cambria Math" w:hAnsi="Times New Roman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сетевые</m:t>
                    </m:r>
                    <m:r>
                      <w:rPr>
                        <w:rFonts w:ascii="Cambria Math" w:hAnsi="Times New Roman" w:cs="Times New Roman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</w:rPr>
                      <m:t>организации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СН</m:t>
                    </m:r>
                  </m:sup>
                </m:sSubSup>
              </m:oMath>
            </m:oMathPara>
          </w:p>
        </w:tc>
      </w:tr>
      <w:tr w:rsidR="007C28F6" w:rsidRPr="00994391" w:rsidTr="00DA1F34">
        <w:trPr>
          <w:jc w:val="center"/>
        </w:trPr>
        <w:tc>
          <w:tcPr>
            <w:tcW w:w="969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7C28F6" w:rsidRPr="00994391" w:rsidRDefault="007C28F6" w:rsidP="00DA1F3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1" w:type="dxa"/>
            <w:vAlign w:val="center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сетевые</m:t>
                    </m:r>
                    <m:r>
                      <w:rPr>
                        <w:rFonts w:ascii="Cambria Math" w:hAnsi="Times New Roman" w:cs="Times New Roman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</w:rPr>
                      <m:t>организации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СН</m:t>
                    </m:r>
                  </m:sup>
                </m:sSubSup>
              </m:oMath>
            </m:oMathPara>
          </w:p>
        </w:tc>
        <w:tc>
          <w:tcPr>
            <w:tcW w:w="1979" w:type="dxa"/>
            <w:vAlign w:val="center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руб./МВт·</w:t>
            </w:r>
            <w:proofErr w:type="gramStart"/>
            <w:r w:rsidRPr="00994391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49" w:type="dxa"/>
            <w:vAlign w:val="center"/>
            <w:hideMark/>
          </w:tcPr>
          <w:p w:rsidR="007C28F6" w:rsidRPr="00994391" w:rsidRDefault="007C28F6" w:rsidP="00DA1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391">
              <w:rPr>
                <w:rFonts w:ascii="Times New Roman" w:hAnsi="Times New Roman" w:cs="Times New Roman"/>
                <w:color w:val="000000"/>
              </w:rPr>
              <w:t>236,11</w:t>
            </w:r>
          </w:p>
        </w:tc>
        <w:tc>
          <w:tcPr>
            <w:tcW w:w="1539" w:type="dxa"/>
            <w:vAlign w:val="center"/>
            <w:hideMark/>
          </w:tcPr>
          <w:p w:rsidR="007C28F6" w:rsidRPr="00994391" w:rsidRDefault="007C28F6" w:rsidP="00DA1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391">
              <w:rPr>
                <w:rFonts w:ascii="Times New Roman" w:hAnsi="Times New Roman" w:cs="Times New Roman"/>
                <w:color w:val="000000"/>
              </w:rPr>
              <w:t>236,11</w:t>
            </w:r>
          </w:p>
        </w:tc>
      </w:tr>
      <w:tr w:rsidR="007C28F6" w:rsidRPr="00994391" w:rsidTr="00DA1F34">
        <w:trPr>
          <w:jc w:val="center"/>
        </w:trPr>
        <w:tc>
          <w:tcPr>
            <w:tcW w:w="969" w:type="dxa"/>
            <w:hideMark/>
          </w:tcPr>
          <w:p w:rsidR="007C28F6" w:rsidRPr="00994391" w:rsidRDefault="007C28F6" w:rsidP="00DA1F34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4391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14458" w:type="dxa"/>
            <w:gridSpan w:val="4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 xml:space="preserve">В отношении </w:t>
            </w:r>
            <w:proofErr w:type="gramStart"/>
            <w:r w:rsidRPr="00994391">
              <w:rPr>
                <w:rFonts w:ascii="Times New Roman" w:hAnsi="Times New Roman" w:cs="Times New Roman"/>
              </w:rPr>
              <w:t>величин превышения фактических объемов потерь электрической энергии</w:t>
            </w:r>
            <w:proofErr w:type="gramEnd"/>
            <w:r w:rsidRPr="00994391">
              <w:rPr>
                <w:rFonts w:ascii="Times New Roman" w:hAnsi="Times New Roman" w:cs="Times New Roman"/>
              </w:rPr>
              <w:t xml:space="preserve"> над объемами потерь, учтенными в сводном прогнозном балансе за соответствующий расчетный период в отношении сетевой организации</w:t>
            </w:r>
          </w:p>
        </w:tc>
      </w:tr>
      <w:tr w:rsidR="007C28F6" w:rsidRPr="00994391" w:rsidTr="00DA1F34">
        <w:trPr>
          <w:jc w:val="center"/>
        </w:trPr>
        <w:tc>
          <w:tcPr>
            <w:tcW w:w="969" w:type="dxa"/>
          </w:tcPr>
          <w:p w:rsidR="007C28F6" w:rsidRPr="00994391" w:rsidRDefault="007C28F6" w:rsidP="00DA1F34">
            <w:p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58" w:type="dxa"/>
            <w:gridSpan w:val="4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КРЦЭМ</m:t>
                    </m:r>
                  </m:sup>
                </m:sSubSup>
                <m:r>
                  <w:rPr>
                    <w:rFonts w:ascii="Cambria Math" w:hAnsi="Times New Roman" w:cs="Times New Roman"/>
                  </w:rPr>
                  <m:t>=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СВРЦЭМ</m:t>
                    </m:r>
                  </m:sup>
                </m:sSubSup>
                <m:r>
                  <w:rPr>
                    <w:rFonts w:ascii="Cambria Math" w:hAnsi="Times New Roman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розн</m:t>
                    </m:r>
                    <m:r>
                      <w:rPr>
                        <w:rFonts w:ascii="Cambria Math" w:hAnsi="Times New Roman" w:cs="Times New Roman"/>
                      </w:rPr>
                      <m:t>_</m:t>
                    </m:r>
                    <m:r>
                      <w:rPr>
                        <w:rFonts w:ascii="Cambria Math" w:hAnsi="Times New Roman" w:cs="Times New Roman"/>
                      </w:rPr>
                      <m:t>ген</m:t>
                    </m:r>
                  </m:sup>
                </m:sSubSup>
                <m:r>
                  <w:rPr>
                    <w:rFonts w:ascii="Cambria Math" w:hAnsi="Times New Roman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Times New Roman" w:cs="Times New Roman"/>
                      </w:rPr>
                      <m:t>ПУ</m:t>
                    </m:r>
                  </m:sup>
                </m:sSubSup>
                <m:r>
                  <w:rPr>
                    <w:rFonts w:ascii="Cambria Math" w:hAnsi="Times New Roman" w:cs="Times New Roman"/>
                  </w:rPr>
                  <m:t>+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/>
                  <m:sup>
                    <m:r>
                      <w:rPr>
                        <w:rFonts w:ascii="Cambria Math" w:hAnsi="Times New Roman" w:cs="Times New Roman"/>
                      </w:rPr>
                      <m:t>СН</m:t>
                    </m:r>
                    <m:r>
                      <w:rPr>
                        <w:rFonts w:ascii="Cambria Math" w:hAnsi="Times New Roman" w:cs="Times New Roman"/>
                      </w:rPr>
                      <m:t xml:space="preserve">, </m:t>
                    </m:r>
                    <m:r>
                      <w:rPr>
                        <w:rFonts w:ascii="Cambria Math" w:hAnsi="Times New Roman" w:cs="Times New Roman"/>
                      </w:rPr>
                      <m:t>ЭМ</m:t>
                    </m:r>
                  </m:sup>
                </m:sSubSup>
              </m:oMath>
            </m:oMathPara>
          </w:p>
        </w:tc>
      </w:tr>
      <w:tr w:rsidR="007C28F6" w:rsidRPr="00994391" w:rsidTr="00DA1F34">
        <w:trPr>
          <w:jc w:val="center"/>
        </w:trPr>
        <w:tc>
          <w:tcPr>
            <w:tcW w:w="969" w:type="dxa"/>
          </w:tcPr>
          <w:p w:rsidR="007C28F6" w:rsidRPr="00994391" w:rsidRDefault="007C28F6" w:rsidP="00DA1F34">
            <w:pPr>
              <w:spacing w:after="16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1" w:type="dxa"/>
            <w:vAlign w:val="center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</w:rPr>
                      <m:t>Ц</m:t>
                    </m:r>
                  </m:e>
                  <m:sub/>
                  <m:sup>
                    <m:r>
                      <w:rPr>
                        <w:rFonts w:ascii="Cambria Math" w:hAnsi="Times New Roman" w:cs="Times New Roman"/>
                      </w:rPr>
                      <m:t>СН</m:t>
                    </m:r>
                    <m:r>
                      <w:rPr>
                        <w:rFonts w:ascii="Cambria Math" w:hAnsi="Times New Roman" w:cs="Times New Roman"/>
                      </w:rPr>
                      <m:t xml:space="preserve">, </m:t>
                    </m:r>
                    <m:r>
                      <w:rPr>
                        <w:rFonts w:ascii="Cambria Math" w:hAnsi="Times New Roman" w:cs="Times New Roman"/>
                      </w:rPr>
                      <m:t>ЭМ</m:t>
                    </m:r>
                  </m:sup>
                </m:sSubSup>
              </m:oMath>
            </m:oMathPara>
          </w:p>
        </w:tc>
        <w:tc>
          <w:tcPr>
            <w:tcW w:w="1979" w:type="dxa"/>
            <w:vAlign w:val="center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руб./МВт·</w:t>
            </w:r>
            <w:proofErr w:type="gramStart"/>
            <w:r w:rsidRPr="00994391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49" w:type="dxa"/>
            <w:vAlign w:val="center"/>
            <w:hideMark/>
          </w:tcPr>
          <w:p w:rsidR="007C28F6" w:rsidRPr="00994391" w:rsidRDefault="007C28F6" w:rsidP="00DA1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391">
              <w:rPr>
                <w:rFonts w:ascii="Times New Roman" w:hAnsi="Times New Roman" w:cs="Times New Roman"/>
                <w:color w:val="000000"/>
              </w:rPr>
              <w:t>128,82</w:t>
            </w:r>
          </w:p>
        </w:tc>
        <w:tc>
          <w:tcPr>
            <w:tcW w:w="1539" w:type="dxa"/>
            <w:vAlign w:val="center"/>
            <w:hideMark/>
          </w:tcPr>
          <w:p w:rsidR="007C28F6" w:rsidRPr="00994391" w:rsidRDefault="007C28F6" w:rsidP="00DA1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391">
              <w:rPr>
                <w:rFonts w:ascii="Times New Roman" w:hAnsi="Times New Roman" w:cs="Times New Roman"/>
                <w:color w:val="000000"/>
              </w:rPr>
              <w:t>128,82</w:t>
            </w:r>
          </w:p>
        </w:tc>
      </w:tr>
      <w:tr w:rsidR="007C28F6" w:rsidRPr="00994391" w:rsidTr="00DA1F34">
        <w:trPr>
          <w:trHeight w:val="1285"/>
          <w:jc w:val="center"/>
        </w:trPr>
        <w:tc>
          <w:tcPr>
            <w:tcW w:w="969" w:type="dxa"/>
            <w:hideMark/>
          </w:tcPr>
          <w:p w:rsidR="007C28F6" w:rsidRPr="00994391" w:rsidRDefault="007C28F6" w:rsidP="00DA1F34">
            <w:pPr>
              <w:spacing w:after="16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4391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9291" w:type="dxa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4391">
              <w:rPr>
                <w:rFonts w:ascii="Times New Roman" w:hAnsi="Times New Roman" w:cs="Times New Roman"/>
              </w:rPr>
              <w:t>Средневзвешенная стоимость электрической энергии (мощности), приобретаемой гарантирующим поставщиком на розничных рынках по регулируемым ценам (тарифам), приходящаяся на весь объем электрической энергии, поставляемой гарантирующим поставщиком в соответствии с утвержденным прогнозным балансом (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ГП</m:t>
                  </m:r>
                  <m:r>
                    <w:rPr>
                      <w:rFonts w:ascii="Cambria Math" w:hAnsi="Times New Roman" w:cs="Times New Roman"/>
                    </w:rPr>
                    <m:t>,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hAnsi="Times New Roman" w:cs="Times New Roman"/>
                    </w:rPr>
                    <m:t>РЭК</m:t>
                  </m:r>
                  <m:r>
                    <w:rPr>
                      <w:rFonts w:ascii="Cambria Math" w:hAnsi="Times New Roman" w:cs="Times New Roman"/>
                    </w:rPr>
                    <m:t xml:space="preserve">, </m:t>
                  </m:r>
                  <m:r>
                    <w:rPr>
                      <w:rFonts w:ascii="Cambria Math" w:hAnsi="Times New Roman" w:cs="Times New Roman"/>
                    </w:rPr>
                    <m:t>средневзвеш</m:t>
                  </m:r>
                </m:sup>
              </m:sSubSup>
            </m:oMath>
            <w:r w:rsidRPr="0099439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979" w:type="dxa"/>
            <w:vAlign w:val="center"/>
            <w:hideMark/>
          </w:tcPr>
          <w:p w:rsidR="007C28F6" w:rsidRPr="00994391" w:rsidRDefault="007C28F6" w:rsidP="00DA1F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94391">
              <w:rPr>
                <w:rFonts w:ascii="Times New Roman" w:hAnsi="Times New Roman" w:cs="Times New Roman"/>
              </w:rPr>
              <w:t>руб./МВт·</w:t>
            </w:r>
            <w:proofErr w:type="gramStart"/>
            <w:r w:rsidRPr="00994391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49" w:type="dxa"/>
            <w:vAlign w:val="center"/>
          </w:tcPr>
          <w:p w:rsidR="007C28F6" w:rsidRPr="00994391" w:rsidRDefault="007C28F6" w:rsidP="00DA1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391">
              <w:rPr>
                <w:rFonts w:ascii="Times New Roman" w:hAnsi="Times New Roman" w:cs="Times New Roman"/>
                <w:color w:val="000000"/>
              </w:rPr>
              <w:t>147,43</w:t>
            </w:r>
          </w:p>
        </w:tc>
        <w:tc>
          <w:tcPr>
            <w:tcW w:w="1539" w:type="dxa"/>
            <w:vAlign w:val="center"/>
          </w:tcPr>
          <w:p w:rsidR="007C28F6" w:rsidRPr="00994391" w:rsidRDefault="007C28F6" w:rsidP="00DA1F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391">
              <w:rPr>
                <w:rFonts w:ascii="Times New Roman" w:hAnsi="Times New Roman" w:cs="Times New Roman"/>
                <w:color w:val="000000"/>
              </w:rPr>
              <w:t>184,33</w:t>
            </w:r>
          </w:p>
        </w:tc>
      </w:tr>
    </w:tbl>
    <w:p w:rsidR="007C28F6" w:rsidRPr="00994391" w:rsidRDefault="007C28F6" w:rsidP="007C28F6">
      <w:pPr>
        <w:jc w:val="both"/>
        <w:rPr>
          <w:rFonts w:ascii="Times New Roman" w:hAnsi="Times New Roman" w:cs="Times New Roman"/>
        </w:rPr>
      </w:pPr>
    </w:p>
    <w:tbl>
      <w:tblPr>
        <w:tblW w:w="4648" w:type="pct"/>
        <w:tblLook w:val="01E0"/>
      </w:tblPr>
      <w:tblGrid>
        <w:gridCol w:w="2175"/>
        <w:gridCol w:w="12097"/>
      </w:tblGrid>
      <w:tr w:rsidR="007C28F6" w:rsidRPr="00994391" w:rsidTr="00DA1F34">
        <w:tc>
          <w:tcPr>
            <w:tcW w:w="762" w:type="pct"/>
            <w:hideMark/>
          </w:tcPr>
          <w:p w:rsidR="007C28F6" w:rsidRPr="00994391" w:rsidRDefault="007C28F6" w:rsidP="00DA1F34">
            <w:pPr>
              <w:ind w:right="-6"/>
              <w:rPr>
                <w:rFonts w:ascii="Times New Roman" w:hAnsi="Times New Roman" w:cs="Times New Roman"/>
              </w:rPr>
            </w:pPr>
            <w:proofErr w:type="gramStart"/>
            <w:r w:rsidRPr="00994391">
              <w:rPr>
                <w:rFonts w:ascii="Times New Roman" w:hAnsi="Times New Roman" w:cs="Times New Roman"/>
              </w:rPr>
              <w:t>П</w:t>
            </w:r>
            <w:proofErr w:type="gramEnd"/>
            <w:r w:rsidRPr="00994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391">
              <w:rPr>
                <w:rFonts w:ascii="Times New Roman" w:hAnsi="Times New Roman" w:cs="Times New Roman"/>
              </w:rPr>
              <w:t>р</w:t>
            </w:r>
            <w:proofErr w:type="spellEnd"/>
            <w:r w:rsidRPr="00994391">
              <w:rPr>
                <w:rFonts w:ascii="Times New Roman" w:hAnsi="Times New Roman" w:cs="Times New Roman"/>
              </w:rPr>
              <w:t xml:space="preserve"> и м е ч а </w:t>
            </w:r>
            <w:proofErr w:type="spellStart"/>
            <w:r w:rsidRPr="00994391">
              <w:rPr>
                <w:rFonts w:ascii="Times New Roman" w:hAnsi="Times New Roman" w:cs="Times New Roman"/>
              </w:rPr>
              <w:t>н</w:t>
            </w:r>
            <w:proofErr w:type="spellEnd"/>
            <w:r w:rsidRPr="00994391">
              <w:rPr>
                <w:rFonts w:ascii="Times New Roman" w:hAnsi="Times New Roman" w:cs="Times New Roman"/>
              </w:rPr>
              <w:t xml:space="preserve"> и е.</w:t>
            </w:r>
          </w:p>
        </w:tc>
        <w:tc>
          <w:tcPr>
            <w:tcW w:w="4238" w:type="pct"/>
          </w:tcPr>
          <w:p w:rsidR="007C28F6" w:rsidRPr="00994391" w:rsidRDefault="007C28F6" w:rsidP="00DA1F34">
            <w:pPr>
              <w:ind w:right="-6"/>
              <w:jc w:val="both"/>
              <w:rPr>
                <w:rFonts w:ascii="Times New Roman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hAnsi="Times New Roman" w:cs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СВРЦЭМ</m:t>
                  </m:r>
                </m:sup>
              </m:sSubSup>
            </m:oMath>
            <w:r w:rsidRPr="00994391">
              <w:rPr>
                <w:rFonts w:ascii="Times New Roman" w:hAnsi="Times New Roman" w:cs="Times New Roman"/>
              </w:rPr>
              <w:t xml:space="preserve"> – средневзвешенная регулируемая цена на электрическую энергию (мощность), используемая для расчета конечных </w:t>
            </w:r>
            <w:r w:rsidRPr="00994391">
              <w:rPr>
                <w:rFonts w:ascii="Times New Roman" w:hAnsi="Times New Roman" w:cs="Times New Roman"/>
              </w:rPr>
              <w:lastRenderedPageBreak/>
              <w:t xml:space="preserve">регулируемых цен для первой ценовой категории за расчетный период (m), рассчитываемая гарантирующим поставщиком по формуле, предусмотренной пунктом 236 </w:t>
            </w:r>
            <w:bookmarkStart w:id="0" w:name="_GoBack"/>
            <w:bookmarkEnd w:id="0"/>
            <w:r w:rsidRPr="00994391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 (рублей/МВт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∙</m:t>
              </m:r>
            </m:oMath>
            <w:r w:rsidRPr="00994391">
              <w:rPr>
                <w:rFonts w:ascii="Times New Roman" w:hAnsi="Times New Roman" w:cs="Times New Roman"/>
              </w:rPr>
              <w:t>ч);</w:t>
            </w:r>
          </w:p>
          <w:p w:rsidR="007C28F6" w:rsidRPr="00994391" w:rsidRDefault="007C28F6" w:rsidP="00DA1F34">
            <w:pPr>
              <w:ind w:right="-6"/>
              <w:jc w:val="both"/>
              <w:rPr>
                <w:rFonts w:ascii="Times New Roman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hAnsi="Times New Roman" w:cs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розн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_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ген</m:t>
                  </m:r>
                </m:sup>
              </m:sSubSup>
            </m:oMath>
            <w:r w:rsidRPr="00994391">
              <w:rPr>
                <w:rFonts w:ascii="Times New Roman" w:hAnsi="Times New Roman" w:cs="Times New Roman"/>
              </w:rPr>
              <w:t xml:space="preserve"> – цена на электрическую энергию (мощность), приобретаемую гарантирующим поставщиком на розничном рынке, значение которой определяется в отношении расчетного периода (</w:t>
            </w:r>
            <w:proofErr w:type="spellStart"/>
            <w:r w:rsidRPr="00994391">
              <w:rPr>
                <w:rFonts w:ascii="Times New Roman" w:hAnsi="Times New Roman" w:cs="Times New Roman"/>
              </w:rPr>
              <w:t>m</w:t>
            </w:r>
            <w:proofErr w:type="spellEnd"/>
            <w:r w:rsidRPr="00994391">
              <w:rPr>
                <w:rFonts w:ascii="Times New Roman" w:hAnsi="Times New Roman" w:cs="Times New Roman"/>
              </w:rPr>
              <w:t>) гарантирующим поставщиком по формуле, предусмотренной пунктом 238 Основных положений функционирования розничных рынков электрической энергии (рублей/МВт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∙</m:t>
              </m:r>
            </m:oMath>
            <w:r w:rsidRPr="00994391">
              <w:rPr>
                <w:rFonts w:ascii="Times New Roman" w:hAnsi="Times New Roman" w:cs="Times New Roman"/>
              </w:rPr>
              <w:t>ч);</w:t>
            </w:r>
          </w:p>
          <w:p w:rsidR="007C28F6" w:rsidRPr="00994391" w:rsidRDefault="007C28F6" w:rsidP="00DA1F34">
            <w:pPr>
              <w:ind w:right="-6"/>
              <w:jc w:val="both"/>
              <w:rPr>
                <w:rFonts w:ascii="Times New Roman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hAnsi="Times New Roman" w:cs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ПУ</m:t>
                  </m:r>
                </m:sup>
              </m:sSubSup>
            </m:oMath>
            <w:r w:rsidRPr="00994391">
              <w:rPr>
                <w:rFonts w:ascii="Times New Roman" w:hAnsi="Times New Roman" w:cs="Times New Roman"/>
              </w:rPr>
              <w:t xml:space="preserve"> – плата за иные услуги, оказание которых является неотъемлемой частью проц</w:t>
            </w:r>
            <w:proofErr w:type="spellStart"/>
            <w:r w:rsidRPr="00994391">
              <w:rPr>
                <w:rFonts w:ascii="Times New Roman" w:hAnsi="Times New Roman" w:cs="Times New Roman"/>
              </w:rPr>
              <w:t>есса</w:t>
            </w:r>
            <w:proofErr w:type="spellEnd"/>
            <w:r w:rsidRPr="00994391">
              <w:rPr>
                <w:rFonts w:ascii="Times New Roman" w:hAnsi="Times New Roman" w:cs="Times New Roman"/>
              </w:rPr>
              <w:t xml:space="preserve"> поставки электрической энергии потребителям, которая рассчитывается организацией коммерческой инфраструктуры оптового рынка в отношении расчетного периода (</w:t>
            </w:r>
            <w:proofErr w:type="spellStart"/>
            <w:r w:rsidRPr="00994391">
              <w:rPr>
                <w:rFonts w:ascii="Times New Roman" w:hAnsi="Times New Roman" w:cs="Times New Roman"/>
              </w:rPr>
              <w:t>m</w:t>
            </w:r>
            <w:proofErr w:type="spellEnd"/>
            <w:r w:rsidRPr="00994391">
              <w:rPr>
                <w:rFonts w:ascii="Times New Roman" w:hAnsi="Times New Roman" w:cs="Times New Roman"/>
              </w:rPr>
              <w:t>) для гарантирующего поставщика по формуле, предусмотренной пунктом 248 Основных положений функционирования розничных рынков электрической энергии (рублей/МВт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∙</m:t>
              </m:r>
            </m:oMath>
            <w:r w:rsidRPr="00994391">
              <w:rPr>
                <w:rFonts w:ascii="Times New Roman" w:hAnsi="Times New Roman" w:cs="Times New Roman"/>
              </w:rPr>
              <w:t>ч).</w:t>
            </w:r>
          </w:p>
          <w:p w:rsidR="007C28F6" w:rsidRPr="00994391" w:rsidRDefault="007C28F6" w:rsidP="00DA1F34">
            <w:pPr>
              <w:ind w:right="-6"/>
              <w:jc w:val="both"/>
              <w:rPr>
                <w:rFonts w:ascii="Times New Roman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hAnsi="Times New Roman" w:cs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сетевые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организации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СН</m:t>
                  </m:r>
                </m:sup>
              </m:sSubSup>
            </m:oMath>
            <w:r w:rsidRPr="00994391">
              <w:rPr>
                <w:rFonts w:ascii="Times New Roman" w:hAnsi="Times New Roman" w:cs="Times New Roman"/>
              </w:rPr>
              <w:t xml:space="preserve"> – сбытовая надбавка гарантирующего поставщика, установленная в отношении сетевых организаций (рублей/МВт</w:t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∙</m:t>
              </m:r>
            </m:oMath>
            <w:r w:rsidRPr="00994391">
              <w:rPr>
                <w:rFonts w:ascii="Times New Roman" w:hAnsi="Times New Roman" w:cs="Times New Roman"/>
              </w:rPr>
              <w:t>ч);</w:t>
            </w:r>
          </w:p>
          <w:p w:rsidR="007C28F6" w:rsidRPr="00994391" w:rsidRDefault="007C28F6" w:rsidP="00DA1F34">
            <w:pPr>
              <w:ind w:right="-6"/>
              <w:jc w:val="both"/>
              <w:rPr>
                <w:rFonts w:ascii="Times New Roman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hAnsi="Times New Roman" w:cs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Ц</m:t>
                  </m:r>
                </m:e>
                <m:sub/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СН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ЭМ</m:t>
                  </m:r>
                </m:sup>
              </m:sSubSup>
            </m:oMath>
            <w:r w:rsidRPr="00994391">
              <w:rPr>
                <w:rFonts w:ascii="Times New Roman" w:hAnsi="Times New Roman" w:cs="Times New Roman"/>
              </w:rPr>
              <w:t xml:space="preserve"> – сбытовая надбавка гарантирующего поставщика, у</w:t>
            </w:r>
            <w:proofErr w:type="spellStart"/>
            <w:r w:rsidRPr="00994391">
              <w:rPr>
                <w:rFonts w:ascii="Times New Roman" w:hAnsi="Times New Roman" w:cs="Times New Roman"/>
              </w:rPr>
              <w:t>читываемая</w:t>
            </w:r>
            <w:proofErr w:type="spellEnd"/>
            <w:r w:rsidRPr="00994391">
              <w:rPr>
                <w:rFonts w:ascii="Times New Roman" w:hAnsi="Times New Roman" w:cs="Times New Roman"/>
              </w:rPr>
              <w:t xml:space="preserve"> в стоимости электрической энергии (мощности) и определяемая в отношении расчетного периода (</w:t>
            </w:r>
            <w:proofErr w:type="spellStart"/>
            <w:r w:rsidRPr="00994391">
              <w:rPr>
                <w:rFonts w:ascii="Times New Roman" w:hAnsi="Times New Roman" w:cs="Times New Roman"/>
              </w:rPr>
              <w:t>m</w:t>
            </w:r>
            <w:proofErr w:type="spellEnd"/>
            <w:r w:rsidRPr="00994391">
              <w:rPr>
                <w:rFonts w:ascii="Times New Roman" w:hAnsi="Times New Roman" w:cs="Times New Roman"/>
              </w:rPr>
              <w:t xml:space="preserve">) для первой ценовой категории и подгруппы потребителей с максимальной мощностью </w:t>
            </w:r>
            <w:proofErr w:type="spellStart"/>
            <w:r w:rsidRPr="0099439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94391">
              <w:rPr>
                <w:rFonts w:ascii="Times New Roman" w:hAnsi="Times New Roman" w:cs="Times New Roman"/>
              </w:rPr>
              <w:t xml:space="preserve"> устройств от 670 кВт до 10 МВт.</w:t>
            </w:r>
          </w:p>
          <w:p w:rsidR="007C28F6" w:rsidRDefault="007C28F6" w:rsidP="00DA1F34">
            <w:pPr>
              <w:pStyle w:val="ConsPlusNormal"/>
            </w:pPr>
            <w:r>
              <w:t>Источник публикации</w:t>
            </w:r>
          </w:p>
          <w:p w:rsidR="007C28F6" w:rsidRDefault="007C28F6" w:rsidP="00DA1F34">
            <w:pPr>
              <w:pStyle w:val="ConsPlusNormal"/>
              <w:ind w:left="540"/>
              <w:jc w:val="both"/>
            </w:pPr>
            <w:r>
              <w:t>Официальный интернет-портал правовой информации http://www.pravo.gov.ru, 29.12.2018</w:t>
            </w:r>
          </w:p>
          <w:p w:rsidR="007C28F6" w:rsidRPr="00994391" w:rsidRDefault="007C28F6" w:rsidP="00DA1F34">
            <w:pPr>
              <w:pStyle w:val="ConsPlusNormal"/>
              <w:ind w:left="540"/>
              <w:jc w:val="both"/>
            </w:pPr>
          </w:p>
        </w:tc>
      </w:tr>
    </w:tbl>
    <w:p w:rsidR="007C28F6" w:rsidRDefault="007C28F6" w:rsidP="007C28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</w:t>
      </w:r>
    </w:p>
    <w:p w:rsidR="007C28F6" w:rsidRDefault="007C28F6" w:rsidP="007C28F6">
      <w:pPr>
        <w:pStyle w:val="ConsPlusNormal"/>
        <w:ind w:left="540"/>
        <w:jc w:val="both"/>
      </w:pPr>
      <w:r>
        <w:t>Постановлением Агентства по тарифам и ценам Архангельской области  от  26.12.2018 № 80-э/2</w:t>
      </w:r>
    </w:p>
    <w:p w:rsidR="007C28F6" w:rsidRDefault="007C28F6" w:rsidP="007C28F6">
      <w:pPr>
        <w:pStyle w:val="ConsPlusNormal"/>
        <w:ind w:left="-426"/>
        <w:jc w:val="both"/>
      </w:pPr>
      <w:r>
        <w:t xml:space="preserve">установлены единые (котловые) тарифы по передаче электрической энергии по сетям Архангельской области на 2019 год </w:t>
      </w:r>
    </w:p>
    <w:p w:rsidR="007C28F6" w:rsidRDefault="007C28F6" w:rsidP="007C28F6">
      <w:pPr>
        <w:pStyle w:val="ConsPlusNormal"/>
        <w:ind w:left="-426"/>
        <w:jc w:val="both"/>
      </w:pPr>
      <w:r>
        <w:t xml:space="preserve">с 01.01.2019 по 30.06.2019: тарифная группа население </w:t>
      </w:r>
      <w:proofErr w:type="spellStart"/>
      <w:r>
        <w:t>одноставочный</w:t>
      </w:r>
      <w:proofErr w:type="spellEnd"/>
      <w:r>
        <w:t xml:space="preserve"> тариф- </w:t>
      </w:r>
      <w:r>
        <w:rPr>
          <w:sz w:val="24"/>
          <w:szCs w:val="24"/>
        </w:rPr>
        <w:t xml:space="preserve">1,15572 </w:t>
      </w: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., тарифная группа «Прочие потребители» </w:t>
      </w:r>
      <w:proofErr w:type="spellStart"/>
      <w:r>
        <w:t>одноставочный</w:t>
      </w:r>
      <w:proofErr w:type="spellEnd"/>
      <w:r>
        <w:t xml:space="preserve"> тариф по диапазону напряжения СН </w:t>
      </w:r>
      <w:r>
        <w:rPr>
          <w:lang w:val="en-US"/>
        </w:rPr>
        <w:t>II</w:t>
      </w:r>
      <w:r w:rsidRPr="00F049FF">
        <w:t xml:space="preserve"> </w:t>
      </w:r>
      <w:r>
        <w:rPr>
          <w:sz w:val="24"/>
          <w:szCs w:val="24"/>
        </w:rPr>
        <w:t xml:space="preserve">3,28219 </w:t>
      </w:r>
      <w:r>
        <w:t>руб./</w:t>
      </w:r>
      <w:proofErr w:type="spellStart"/>
      <w:r>
        <w:t>кВт.ч</w:t>
      </w:r>
      <w:proofErr w:type="spellEnd"/>
      <w:r>
        <w:t xml:space="preserve">., по диапазону напряжения НН </w:t>
      </w:r>
      <w:r>
        <w:rPr>
          <w:sz w:val="24"/>
          <w:szCs w:val="24"/>
        </w:rPr>
        <w:t xml:space="preserve">4,14211 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7C28F6" w:rsidRDefault="007C28F6" w:rsidP="007C28F6">
      <w:pPr>
        <w:pStyle w:val="ConsPlusNormal"/>
        <w:ind w:left="-426"/>
        <w:jc w:val="both"/>
      </w:pPr>
      <w:r>
        <w:t xml:space="preserve">с 01.01.2019 по 31.12.2019 г. тарифная группа население </w:t>
      </w:r>
      <w:proofErr w:type="spellStart"/>
      <w:r>
        <w:t>одноставочный</w:t>
      </w:r>
      <w:proofErr w:type="spellEnd"/>
      <w:r>
        <w:t xml:space="preserve"> тариф- </w:t>
      </w:r>
      <w:r>
        <w:rPr>
          <w:sz w:val="24"/>
          <w:szCs w:val="24"/>
        </w:rPr>
        <w:t xml:space="preserve">1,15572 </w:t>
      </w: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., тарифная группа «Прочие потребители» </w:t>
      </w:r>
      <w:proofErr w:type="spellStart"/>
      <w:r>
        <w:t>одноставочный</w:t>
      </w:r>
      <w:proofErr w:type="spellEnd"/>
      <w:r>
        <w:t xml:space="preserve"> тариф по диапазону напряжения СН </w:t>
      </w:r>
      <w:r>
        <w:rPr>
          <w:lang w:val="en-US"/>
        </w:rPr>
        <w:t>II</w:t>
      </w:r>
      <w:r w:rsidRPr="00F049FF">
        <w:t xml:space="preserve"> </w:t>
      </w:r>
      <w:r>
        <w:rPr>
          <w:sz w:val="24"/>
          <w:szCs w:val="24"/>
        </w:rPr>
        <w:t xml:space="preserve">3,33810 </w:t>
      </w:r>
      <w:r>
        <w:t>руб./</w:t>
      </w:r>
      <w:proofErr w:type="spellStart"/>
      <w:r>
        <w:t>кВт.ч</w:t>
      </w:r>
      <w:proofErr w:type="spellEnd"/>
      <w:r>
        <w:t xml:space="preserve">., по диапазону напряжения НН </w:t>
      </w:r>
      <w:r>
        <w:rPr>
          <w:sz w:val="24"/>
          <w:szCs w:val="24"/>
        </w:rPr>
        <w:t xml:space="preserve">4,22611 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7C28F6" w:rsidRDefault="007C28F6" w:rsidP="007C28F6">
      <w:pPr>
        <w:pStyle w:val="ConsPlusNormal"/>
        <w:ind w:left="-426"/>
        <w:jc w:val="both"/>
      </w:pPr>
    </w:p>
    <w:p w:rsidR="007C28F6" w:rsidRDefault="007C28F6" w:rsidP="007C28F6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7C28F6" w:rsidRDefault="007C28F6" w:rsidP="007C28F6">
      <w:pPr>
        <w:pStyle w:val="ConsPlusNormal"/>
        <w:pBdr>
          <w:bottom w:val="single" w:sz="6" w:space="1" w:color="auto"/>
        </w:pBdr>
        <w:ind w:left="540"/>
        <w:jc w:val="both"/>
      </w:pPr>
      <w:r>
        <w:t>Официальный интернет-портал правовой информации http://www.pravo.gov.ru, 29.12.2017.</w:t>
      </w:r>
    </w:p>
    <w:p w:rsidR="007C28F6" w:rsidRDefault="007C28F6" w:rsidP="007C28F6">
      <w:pPr>
        <w:pStyle w:val="ConsPlusNormal"/>
        <w:ind w:left="540"/>
        <w:jc w:val="both"/>
        <w:rPr>
          <w:b/>
        </w:rPr>
      </w:pPr>
    </w:p>
    <w:p w:rsidR="007C28F6" w:rsidRDefault="007C28F6" w:rsidP="007C28F6">
      <w:pPr>
        <w:pStyle w:val="ConsPlusNormal"/>
        <w:ind w:left="540"/>
        <w:jc w:val="both"/>
        <w:rPr>
          <w:b/>
        </w:rPr>
      </w:pPr>
    </w:p>
    <w:p w:rsidR="007C28F6" w:rsidRPr="00221143" w:rsidRDefault="007C28F6" w:rsidP="007C28F6">
      <w:pPr>
        <w:pStyle w:val="ConsPlusNormal"/>
        <w:ind w:left="-426"/>
        <w:jc w:val="center"/>
        <w:rPr>
          <w:b/>
        </w:rPr>
      </w:pPr>
      <w:r w:rsidRPr="00221143">
        <w:rPr>
          <w:b/>
        </w:rPr>
        <w:t>С 01.02.2019 г. изменены единые котловые тарифы для второго полугодия 2019 года</w:t>
      </w:r>
    </w:p>
    <w:p w:rsidR="007C28F6" w:rsidRDefault="007C28F6" w:rsidP="007C28F6">
      <w:pPr>
        <w:pStyle w:val="ConsPlusNormal"/>
        <w:ind w:left="-426"/>
        <w:jc w:val="both"/>
      </w:pPr>
      <w:r>
        <w:lastRenderedPageBreak/>
        <w:t xml:space="preserve">Постановлением Агентства по тарифам и ценам Архангельской области 28.01.2019 г. № 3-э/1 «О внесении изменений в некоторые постановления агентства по тарифам и ценам Архангельской области» были внесены изменения в частности в единые (котловые) тарифы на услуги по передаче электрической энергии  С 01.02.2019 г. по 30.06.2019 г. тарифная группа население </w:t>
      </w:r>
      <w:proofErr w:type="spellStart"/>
      <w:r>
        <w:t>одноставочный</w:t>
      </w:r>
      <w:proofErr w:type="spellEnd"/>
      <w:r>
        <w:t xml:space="preserve"> тариф- </w:t>
      </w:r>
      <w:r>
        <w:rPr>
          <w:sz w:val="24"/>
          <w:szCs w:val="24"/>
        </w:rPr>
        <w:t xml:space="preserve">0,86000 </w:t>
      </w: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., тарифная группа «Прочие потребители» </w:t>
      </w:r>
      <w:proofErr w:type="spellStart"/>
      <w:r>
        <w:t>одноставочный</w:t>
      </w:r>
      <w:proofErr w:type="spellEnd"/>
      <w:r>
        <w:t xml:space="preserve"> тариф по диапазону напряжения СН </w:t>
      </w:r>
      <w:r>
        <w:rPr>
          <w:lang w:val="en-US"/>
        </w:rPr>
        <w:t>II</w:t>
      </w:r>
      <w:r w:rsidRPr="00F049FF">
        <w:t xml:space="preserve"> </w:t>
      </w:r>
      <w:r>
        <w:rPr>
          <w:sz w:val="24"/>
          <w:szCs w:val="24"/>
        </w:rPr>
        <w:t xml:space="preserve">3,28219 </w:t>
      </w: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., по диапазону напряжения НН </w:t>
      </w:r>
      <w:r>
        <w:rPr>
          <w:sz w:val="24"/>
          <w:szCs w:val="24"/>
        </w:rPr>
        <w:t xml:space="preserve">4,14211 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7C28F6" w:rsidRDefault="007C28F6" w:rsidP="007C28F6">
      <w:pPr>
        <w:pStyle w:val="ConsPlusNormal"/>
        <w:ind w:left="-426"/>
        <w:jc w:val="both"/>
      </w:pPr>
      <w:r>
        <w:t xml:space="preserve">С 01.07.2019 по 31.12.2019 г. тарифная группа население </w:t>
      </w:r>
      <w:proofErr w:type="spellStart"/>
      <w:r>
        <w:t>одноставочный</w:t>
      </w:r>
      <w:proofErr w:type="spellEnd"/>
      <w:r>
        <w:t xml:space="preserve"> тариф- </w:t>
      </w:r>
      <w:r>
        <w:rPr>
          <w:sz w:val="24"/>
          <w:szCs w:val="24"/>
        </w:rPr>
        <w:t xml:space="preserve">1,07278 </w:t>
      </w: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., тарифная группа «Прочие потребители» </w:t>
      </w:r>
      <w:proofErr w:type="spellStart"/>
      <w:r>
        <w:t>одноставочный</w:t>
      </w:r>
      <w:proofErr w:type="spellEnd"/>
      <w:r>
        <w:t xml:space="preserve"> тариф по диапазону напряжения СН </w:t>
      </w:r>
      <w:r>
        <w:rPr>
          <w:lang w:val="en-US"/>
        </w:rPr>
        <w:t>II</w:t>
      </w:r>
      <w:r w:rsidRPr="00F049FF">
        <w:t xml:space="preserve"> </w:t>
      </w:r>
      <w:r>
        <w:rPr>
          <w:sz w:val="24"/>
          <w:szCs w:val="24"/>
        </w:rPr>
        <w:t xml:space="preserve">3,32671 </w:t>
      </w:r>
      <w:r>
        <w:t>руб./</w:t>
      </w:r>
      <w:proofErr w:type="spellStart"/>
      <w:r>
        <w:t>кВт.ч</w:t>
      </w:r>
      <w:proofErr w:type="spellEnd"/>
      <w:r>
        <w:t xml:space="preserve">., по диапазону напряжения НН </w:t>
      </w:r>
      <w:r>
        <w:rPr>
          <w:sz w:val="24"/>
          <w:szCs w:val="24"/>
        </w:rPr>
        <w:t xml:space="preserve">4,21309 </w:t>
      </w:r>
      <w:r>
        <w:t>руб./</w:t>
      </w:r>
      <w:proofErr w:type="spellStart"/>
      <w:r>
        <w:t>кВт.ч</w:t>
      </w:r>
      <w:proofErr w:type="spellEnd"/>
      <w:r>
        <w:t>.</w:t>
      </w:r>
    </w:p>
    <w:p w:rsidR="007C28F6" w:rsidRDefault="007C28F6" w:rsidP="007C28F6">
      <w:pPr>
        <w:pStyle w:val="ConsPlusNormal"/>
      </w:pPr>
      <w:r>
        <w:t>Источник публикации</w:t>
      </w:r>
    </w:p>
    <w:p w:rsidR="007C28F6" w:rsidRDefault="007C28F6" w:rsidP="007C28F6">
      <w:pPr>
        <w:pStyle w:val="ConsPlusNormal"/>
        <w:ind w:left="540"/>
        <w:jc w:val="both"/>
      </w:pPr>
      <w:r>
        <w:t xml:space="preserve">Официальный интернет-портал правовой информации http://www.pravo.gov.ru, 29.01.2019 г. </w:t>
      </w:r>
    </w:p>
    <w:p w:rsidR="007C28F6" w:rsidRDefault="007C28F6" w:rsidP="007C28F6"/>
    <w:p w:rsidR="00A34076" w:rsidRPr="007C28F6" w:rsidRDefault="00A34076" w:rsidP="007C28F6"/>
    <w:sectPr w:rsidR="00A34076" w:rsidRPr="007C28F6" w:rsidSect="00A96A76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9FF"/>
    <w:rsid w:val="004F7626"/>
    <w:rsid w:val="0061127D"/>
    <w:rsid w:val="007C28F6"/>
    <w:rsid w:val="00A34076"/>
    <w:rsid w:val="00DE78C0"/>
    <w:rsid w:val="00F0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049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dcterms:created xsi:type="dcterms:W3CDTF">2018-09-05T10:02:00Z</dcterms:created>
  <dcterms:modified xsi:type="dcterms:W3CDTF">2019-05-28T08:43:00Z</dcterms:modified>
</cp:coreProperties>
</file>