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D" w:rsidRDefault="00961C5D" w:rsidP="00961C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услуги по передаче электрической энергии 2021 год</w:t>
      </w:r>
    </w:p>
    <w:p w:rsidR="00961C5D" w:rsidRDefault="00961C5D" w:rsidP="00961C5D">
      <w:pPr>
        <w:pStyle w:val="ConsPlusNormal"/>
        <w:jc w:val="both"/>
      </w:pPr>
    </w:p>
    <w:p w:rsidR="00961C5D" w:rsidRDefault="00961C5D" w:rsidP="00961C5D">
      <w:pPr>
        <w:pStyle w:val="ConsPlusNormal"/>
        <w:ind w:left="540"/>
        <w:jc w:val="both"/>
      </w:pPr>
      <w:r>
        <w:t xml:space="preserve"> Постановлением Агентства по тарифам и ценам Архангельской области от  30.12.2020г. N 75-э/8 С 01.01.2021 г. по 30.06.2021г. были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ПАО «МРСК Северо-Запада» «Архэнерго» двухставочный тариф: ставка за содержание электрических сетей- </w:t>
      </w:r>
      <w:r>
        <w:rPr>
          <w:sz w:val="24"/>
          <w:szCs w:val="24"/>
        </w:rPr>
        <w:t xml:space="preserve">200496,31 </w:t>
      </w:r>
      <w:r>
        <w:t xml:space="preserve">руб./МВт месяц и ставка на оплату технологического расхода (потерь)- 361,20 руб./МВт.ч.; одноставочный тариф </w:t>
      </w:r>
      <w:r>
        <w:rPr>
          <w:sz w:val="24"/>
          <w:szCs w:val="24"/>
        </w:rPr>
        <w:t xml:space="preserve">0,71763 </w:t>
      </w:r>
      <w:r>
        <w:t>руб./кВт.ч.</w:t>
      </w:r>
    </w:p>
    <w:p w:rsidR="00961C5D" w:rsidRDefault="00961C5D" w:rsidP="00961C5D">
      <w:pPr>
        <w:pStyle w:val="ConsPlusNormal"/>
        <w:ind w:left="540"/>
        <w:jc w:val="both"/>
      </w:pPr>
      <w:r>
        <w:t>С 01.07.2021 по 31.12.2021 г. были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ПАО «МРСК Северо-Запада» «Архэнерго» двухставочный тариф: ставка за содержание электрических сетей-219987,46</w:t>
      </w:r>
      <w:r>
        <w:rPr>
          <w:sz w:val="24"/>
          <w:szCs w:val="24"/>
        </w:rPr>
        <w:t xml:space="preserve"> </w:t>
      </w:r>
      <w:r>
        <w:t xml:space="preserve">руб./МВт месяц и ставка на оплату технологического расхода (потерь)- 380,44 руб./МВт.ч.; одноставочный тариф </w:t>
      </w:r>
      <w:r>
        <w:rPr>
          <w:sz w:val="24"/>
          <w:szCs w:val="24"/>
        </w:rPr>
        <w:t xml:space="preserve">0,77152 </w:t>
      </w:r>
      <w:r>
        <w:t>руб./кВт.ч.</w:t>
      </w:r>
    </w:p>
    <w:p w:rsidR="00961C5D" w:rsidRDefault="00961C5D" w:rsidP="00961C5D">
      <w:pPr>
        <w:pStyle w:val="ConsPlusNormal"/>
        <w:ind w:left="540"/>
        <w:jc w:val="both"/>
      </w:pPr>
    </w:p>
    <w:p w:rsidR="00961C5D" w:rsidRDefault="00961C5D" w:rsidP="00961C5D">
      <w:pPr>
        <w:pStyle w:val="ConsPlusNormal"/>
      </w:pPr>
      <w:r>
        <w:t>Источник публикации</w:t>
      </w:r>
    </w:p>
    <w:p w:rsidR="00961C5D" w:rsidRDefault="00961C5D" w:rsidP="00961C5D">
      <w:pPr>
        <w:spacing w:after="0"/>
        <w:ind w:left="-426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       опубликовано на "Официальном интернет-портале правовой информации" (</w:t>
      </w:r>
      <w:hyperlink r:id="rId4" w:tgtFrame="_blank" w:history="1">
        <w:r>
          <w:rPr>
            <w:rStyle w:val="a3"/>
            <w:rFonts w:ascii="PT Serif" w:hAnsi="PT Serif"/>
            <w:color w:val="551A8B"/>
            <w:sz w:val="23"/>
            <w:szCs w:val="23"/>
            <w:shd w:val="clear" w:color="auto" w:fill="FFFFFF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) </w:t>
      </w:r>
      <w:r>
        <w:rPr>
          <w:color w:val="22272F"/>
          <w:sz w:val="23"/>
          <w:szCs w:val="23"/>
          <w:shd w:val="clear" w:color="auto" w:fill="FFFFFF"/>
        </w:rPr>
        <w:t>30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декабря 20</w:t>
      </w:r>
      <w:r>
        <w:rPr>
          <w:color w:val="22272F"/>
          <w:sz w:val="23"/>
          <w:szCs w:val="23"/>
          <w:shd w:val="clear" w:color="auto" w:fill="FFFFFF"/>
        </w:rPr>
        <w:t>20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г.</w:t>
      </w:r>
    </w:p>
    <w:p w:rsidR="00961C5D" w:rsidRDefault="00961C5D" w:rsidP="00961C5D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61C5D" w:rsidRDefault="00961C5D" w:rsidP="00961C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Постановлением Агентства по тарифам и ценам Архангельской области от 30.12.2020 N 75-э/6</w:t>
      </w:r>
    </w:p>
    <w:p w:rsidR="00961C5D" w:rsidRDefault="00961C5D" w:rsidP="00961C5D">
      <w:pPr>
        <w:pStyle w:val="ConsPlusNormal"/>
        <w:ind w:left="540"/>
        <w:jc w:val="both"/>
      </w:pPr>
      <w:r>
        <w:t>"Об установлении цен (тарифов) для сетевых организаций, покупающих электрическую энергию у гарантирующего поставщика электрической энергии ООО «ТГК-2 Энергосбыт»  для компенсации потерь электрической энергии"</w:t>
      </w:r>
    </w:p>
    <w:tbl>
      <w:tblPr>
        <w:tblW w:w="15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9126"/>
        <w:gridCol w:w="1913"/>
        <w:gridCol w:w="1626"/>
        <w:gridCol w:w="1596"/>
      </w:tblGrid>
      <w:tr w:rsidR="00961C5D" w:rsidRPr="00947546" w:rsidTr="002F1564">
        <w:trPr>
          <w:trHeight w:val="240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N</w:t>
            </w:r>
          </w:p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9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Цена (тариф)</w:t>
            </w:r>
          </w:p>
        </w:tc>
      </w:tr>
      <w:tr w:rsidR="00961C5D" w:rsidRPr="00947546" w:rsidTr="002F15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 полугодие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 полугодие</w: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5</w: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Тариф для сетевых организаций, покупающих электрическую энергию для компенсации потерь электрической энергии (тарифы указаны без НДС)</w: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1.</w:t>
            </w:r>
          </w:p>
        </w:tc>
        <w:tc>
          <w:tcPr>
            <w:tcW w:w="1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Конечная регулируемая цена (</w:t>
            </w:r>
            <w:r w:rsidR="00EB7CD7"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.75pt;height:20.25pt"/>
              </w:pict>
            </w: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)</w:t>
            </w:r>
          </w:p>
        </w:tc>
      </w:tr>
      <w:tr w:rsidR="00961C5D" w:rsidRPr="00947546" w:rsidTr="002F1564">
        <w:trPr>
          <w:trHeight w:val="240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1.1.</w:t>
            </w:r>
          </w:p>
        </w:tc>
        <w:tc>
          <w:tcPr>
            <w:tcW w:w="1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отношении величин непревышения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961C5D" w:rsidRPr="00947546" w:rsidTr="002F15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</w:p>
        </w:tc>
        <w:tc>
          <w:tcPr>
            <w:tcW w:w="1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EB7CD7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26" type="#_x0000_t75" alt="" style="width:262.5pt;height:20.25pt"/>
              </w:pict>
            </w:r>
          </w:p>
        </w:tc>
      </w:tr>
      <w:tr w:rsidR="00961C5D" w:rsidRPr="00947546" w:rsidTr="002F15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EB7CD7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27" type="#_x0000_t75" alt="" style="width:84.75pt;height:20.25pt"/>
              </w:pic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руб./МВт·ч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61C5D" w:rsidRDefault="00961C5D" w:rsidP="002F1564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555,87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61C5D" w:rsidRDefault="00961C5D" w:rsidP="002F1564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706,97</w: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1.2.</w:t>
            </w:r>
          </w:p>
        </w:tc>
        <w:tc>
          <w:tcPr>
            <w:tcW w:w="1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отношении величин превышения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EB7CD7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28" type="#_x0000_t75" alt="" style="width:214.5pt;height:20.25pt"/>
              </w:pic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EB7CD7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29" type="#_x0000_t75" alt="" style="width:36.75pt;height:18pt"/>
              </w:pic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руб./МВт·ч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61C5D" w:rsidRDefault="00961C5D" w:rsidP="002F1564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174,15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61C5D" w:rsidRDefault="00961C5D" w:rsidP="002F1564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396,99</w:t>
            </w:r>
          </w:p>
        </w:tc>
      </w:tr>
      <w:tr w:rsidR="00961C5D" w:rsidRPr="00947546" w:rsidTr="002F1564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1.3.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Средневзвешенная стоимость электрической энергии (мощности), приобретаемой гарантирующим поставщиком на розничных рынках по регулируемым ценам (тарифам), приходящаяся на весь объем электрической энергии, поставляемой гарантирующим </w:t>
            </w: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поставщиком в соответствии с утвержденным прогнозным балансом ( </w:t>
            </w:r>
            <w:r w:rsidR="00EB7CD7"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30" type="#_x0000_t75" alt="" style="width:73.5pt;height:20.25pt"/>
              </w:pict>
            </w: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руб./МВт·ч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5710EE" w:rsidRDefault="00961C5D" w:rsidP="005710E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9,</w:t>
            </w:r>
            <w:r w:rsidR="005710EE">
              <w:rPr>
                <w:rFonts w:eastAsia="Times New Roman" w:cs="Times New Roman"/>
                <w:color w:val="22272F"/>
                <w:sz w:val="23"/>
                <w:szCs w:val="23"/>
              </w:rPr>
              <w:t>81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5D" w:rsidRPr="005710EE" w:rsidRDefault="005710EE" w:rsidP="002F1564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12,98</w:t>
            </w:r>
          </w:p>
        </w:tc>
      </w:tr>
    </w:tbl>
    <w:p w:rsidR="00961C5D" w:rsidRPr="00947546" w:rsidRDefault="00961C5D" w:rsidP="00961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947546">
        <w:rPr>
          <w:rFonts w:ascii="PT Serif" w:eastAsia="Times New Roman" w:hAnsi="PT Serif" w:cs="Times New Roman"/>
          <w:color w:val="22272F"/>
          <w:sz w:val="23"/>
          <w:szCs w:val="23"/>
        </w:rPr>
        <w:lastRenderedPageBreak/>
        <w:t> </w:t>
      </w: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8205"/>
      </w:tblGrid>
      <w:tr w:rsidR="00961C5D" w:rsidRPr="00947546" w:rsidTr="002F1564">
        <w:tc>
          <w:tcPr>
            <w:tcW w:w="1530" w:type="dxa"/>
            <w:shd w:val="clear" w:color="auto" w:fill="FFFFFF"/>
            <w:hideMark/>
          </w:tcPr>
          <w:p w:rsidR="00961C5D" w:rsidRPr="00947546" w:rsidRDefault="00961C5D" w:rsidP="002F1564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947546">
              <w:rPr>
                <w:rFonts w:ascii="PT Serif" w:eastAsia="Times New Roman" w:hAnsi="PT Serif" w:cs="Times New Roman"/>
                <w:b/>
                <w:bCs/>
                <w:color w:val="22272F"/>
                <w:sz w:val="23"/>
              </w:rPr>
              <w:t>Примечание.</w:t>
            </w:r>
          </w:p>
        </w:tc>
        <w:tc>
          <w:tcPr>
            <w:tcW w:w="8205" w:type="dxa"/>
            <w:shd w:val="clear" w:color="auto" w:fill="FFFFFF"/>
            <w:hideMark/>
          </w:tcPr>
          <w:p w:rsidR="00961C5D" w:rsidRPr="00947546" w:rsidRDefault="00EB7CD7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31" type="#_x0000_t75" alt="" style="width:46.5pt;height:21.75pt"/>
              </w:pict>
            </w:r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- средневзвешенная регулируемая цена на электрическую энергию (мощность), используемая для расчета конечных регулируемых цен для первой ценовой категории за расчетный период (m), рассчитываемая гарантирующим поставщиком по формуле, предусмотренной </w:t>
            </w:r>
            <w:hyperlink r:id="rId5" w:anchor="/document/70183216/entry/1012236" w:history="1">
              <w:r w:rsidR="00961C5D" w:rsidRPr="00947546">
                <w:rPr>
                  <w:rFonts w:ascii="PT Serif" w:eastAsia="Times New Roman" w:hAnsi="PT Serif" w:cs="Times New Roman"/>
                  <w:color w:val="551A8B"/>
                  <w:sz w:val="23"/>
                </w:rPr>
                <w:t>пунктом 236</w:t>
              </w:r>
            </w:hyperlink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Основных положений функционирования розничных рынков электрической энергии (рублей/МВт*ч);</w:t>
            </w:r>
          </w:p>
          <w:p w:rsidR="00961C5D" w:rsidRPr="00947546" w:rsidRDefault="00EB7CD7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32" type="#_x0000_t75" alt="" style="width:45pt;height:21.75pt"/>
              </w:pict>
            </w:r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- цена на электрическую энергию (мощность), приобретаемую гарантирующим поставщиком на розничном рынке, значение которой определяется в отношении расчетного периода (m) гарантирующим поставщиком по формуле, предусмотренной </w:t>
            </w:r>
            <w:hyperlink r:id="rId6" w:anchor="/document/70183216/entry/1012238" w:history="1">
              <w:r w:rsidR="00961C5D" w:rsidRPr="00947546">
                <w:rPr>
                  <w:rFonts w:ascii="PT Serif" w:eastAsia="Times New Roman" w:hAnsi="PT Serif" w:cs="Times New Roman"/>
                  <w:color w:val="551A8B"/>
                  <w:sz w:val="23"/>
                </w:rPr>
                <w:t>пунктом 238</w:t>
              </w:r>
            </w:hyperlink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Основных положений функционирования розничных рынков электрической энергии (рублей/МВт*ч);</w:t>
            </w:r>
          </w:p>
          <w:p w:rsidR="00961C5D" w:rsidRPr="00947546" w:rsidRDefault="00EB7CD7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33" type="#_x0000_t75" alt="" style="width:24pt;height:21.75pt"/>
              </w:pict>
            </w:r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- плата за иные услуги, оказание которых является неотъемлемой частью процесса поставки электрической энергии потребителям, которая рассчитывается организацией коммерческой инфраструктуры оптового рынка в отношении расчетного периода (m) для гарантирующего поставщика по формуле, предусмотренной </w:t>
            </w:r>
            <w:hyperlink r:id="rId7" w:anchor="/document/70183216/entry/1012248" w:history="1">
              <w:r w:rsidR="00961C5D" w:rsidRPr="00947546">
                <w:rPr>
                  <w:rFonts w:ascii="PT Serif" w:eastAsia="Times New Roman" w:hAnsi="PT Serif" w:cs="Times New Roman"/>
                  <w:color w:val="551A8B"/>
                  <w:sz w:val="23"/>
                </w:rPr>
                <w:t>пунктом 248</w:t>
              </w:r>
            </w:hyperlink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Основных положений функционирования розничных рынков электрической энергии (рублей/МВт*ч).</w:t>
            </w:r>
          </w:p>
          <w:p w:rsidR="00961C5D" w:rsidRPr="00947546" w:rsidRDefault="00EB7CD7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34" type="#_x0000_t75" alt="" style="width:87.75pt;height:21.75pt"/>
              </w:pict>
            </w:r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- сбытовая надбавка гарантирующего поставщика, установленная в отношении сетевых организаций (рублей/МВт*ч);</w:t>
            </w:r>
          </w:p>
          <w:p w:rsidR="00961C5D" w:rsidRPr="00947546" w:rsidRDefault="00EB7CD7" w:rsidP="002F156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B7CD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pict>
                <v:shape id="_x0000_i1035" type="#_x0000_t75" alt="" style="width:38.25pt;height:19.5pt"/>
              </w:pict>
            </w:r>
            <w:r w:rsidR="00961C5D" w:rsidRPr="00947546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- сбытовая надбавка гарантирующего поставщика, учитываемая в стоимости электрической энергии (мощности) и определяемая в отношении расчетного периода (m) для первой ценовой категории и подгруппы потребителей с максимальной мощностью энергопринимающих устройств от 670 кВт до 10 МВт.</w:t>
            </w:r>
          </w:p>
        </w:tc>
      </w:tr>
    </w:tbl>
    <w:p w:rsidR="00961C5D" w:rsidRPr="00947546" w:rsidRDefault="00961C5D" w:rsidP="00961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947546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опубликовано на "Официальном интернет-портале правовой информации" (</w:t>
      </w:r>
      <w:hyperlink r:id="rId8" w:tgtFrame="_blank" w:history="1">
        <w:r>
          <w:rPr>
            <w:rStyle w:val="a3"/>
            <w:rFonts w:ascii="PT Serif" w:hAnsi="PT Serif"/>
            <w:color w:val="551A8B"/>
            <w:sz w:val="23"/>
            <w:szCs w:val="23"/>
            <w:shd w:val="clear" w:color="auto" w:fill="FFFFFF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) </w:t>
      </w:r>
      <w:r w:rsidR="005710EE">
        <w:rPr>
          <w:color w:val="22272F"/>
          <w:sz w:val="23"/>
          <w:szCs w:val="23"/>
          <w:shd w:val="clear" w:color="auto" w:fill="FFFFFF"/>
        </w:rPr>
        <w:t>30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декабря </w:t>
      </w:r>
      <w:r w:rsidR="005710EE">
        <w:rPr>
          <w:color w:val="22272F"/>
          <w:sz w:val="23"/>
          <w:szCs w:val="23"/>
          <w:shd w:val="clear" w:color="auto" w:fill="FFFFFF"/>
        </w:rPr>
        <w:t>2020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г.</w:t>
      </w:r>
    </w:p>
    <w:p w:rsidR="00961C5D" w:rsidRDefault="00961C5D" w:rsidP="00961C5D">
      <w:pPr>
        <w:pStyle w:val="ConsPlusNormal"/>
        <w:ind w:left="540"/>
        <w:jc w:val="both"/>
      </w:pPr>
    </w:p>
    <w:p w:rsidR="00961C5D" w:rsidRDefault="00961C5D" w:rsidP="00961C5D">
      <w:pPr>
        <w:pStyle w:val="ConsPlusNormal"/>
        <w:ind w:left="540"/>
        <w:jc w:val="both"/>
      </w:pPr>
    </w:p>
    <w:p w:rsidR="00961C5D" w:rsidRDefault="00961C5D" w:rsidP="00961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61C5D" w:rsidRDefault="00961C5D" w:rsidP="00961C5D">
      <w:pPr>
        <w:pStyle w:val="ConsPlusNormal"/>
        <w:ind w:left="540"/>
        <w:jc w:val="both"/>
      </w:pPr>
      <w:r>
        <w:lastRenderedPageBreak/>
        <w:t xml:space="preserve">Постановлением Агентства по тарифам и ценам Архангельской области  от  </w:t>
      </w:r>
      <w:r w:rsidR="005710EE">
        <w:t>30.12.2020</w:t>
      </w:r>
      <w:r>
        <w:t xml:space="preserve"> № </w:t>
      </w:r>
      <w:r w:rsidR="005710EE">
        <w:t>75</w:t>
      </w:r>
      <w:r>
        <w:t>-э/</w:t>
      </w:r>
      <w:r w:rsidR="005710EE">
        <w:t>3</w:t>
      </w:r>
    </w:p>
    <w:p w:rsidR="00961C5D" w:rsidRDefault="00961C5D" w:rsidP="00961C5D">
      <w:pPr>
        <w:pStyle w:val="ConsPlusNormal"/>
        <w:ind w:left="-426"/>
        <w:jc w:val="both"/>
      </w:pPr>
      <w:r>
        <w:t>установлены единые (котловые) тарифы по передаче электрической энергии по сетям Архангельской области на 20</w:t>
      </w:r>
      <w:r w:rsidR="005710EE">
        <w:t>21</w:t>
      </w:r>
      <w:r>
        <w:t xml:space="preserve"> год </w:t>
      </w:r>
    </w:p>
    <w:p w:rsidR="00961C5D" w:rsidRDefault="00961C5D" w:rsidP="00961C5D">
      <w:pPr>
        <w:pStyle w:val="ConsPlusNormal"/>
        <w:ind w:left="-426"/>
        <w:jc w:val="both"/>
      </w:pPr>
      <w:r>
        <w:t>с 01.01.20</w:t>
      </w:r>
      <w:r w:rsidR="005710EE">
        <w:t>21</w:t>
      </w:r>
      <w:r>
        <w:t xml:space="preserve"> по 30.06.20</w:t>
      </w:r>
      <w:r w:rsidR="005710EE">
        <w:t>21</w:t>
      </w:r>
      <w:r>
        <w:t xml:space="preserve">: тарифная группа население одноставочный тариф- </w:t>
      </w:r>
      <w:r w:rsidR="005710EE">
        <w:rPr>
          <w:rFonts w:asciiTheme="minorHAnsi" w:hAnsiTheme="minorHAnsi"/>
          <w:color w:val="22272F"/>
          <w:sz w:val="23"/>
          <w:szCs w:val="23"/>
          <w:shd w:val="clear" w:color="auto" w:fill="FFFFFF"/>
        </w:rPr>
        <w:t>0,95000</w:t>
      </w:r>
      <w:r>
        <w:t xml:space="preserve">./кВт.ч., тарифная группа «Прочие потребители» одноставочный тариф по диапазону напряжения СН </w:t>
      </w:r>
      <w:r>
        <w:rPr>
          <w:lang w:val="en-US"/>
        </w:rPr>
        <w:t>II</w:t>
      </w:r>
      <w:r w:rsidRPr="005A2573">
        <w:t xml:space="preserve"> </w:t>
      </w:r>
      <w:r w:rsidR="005710EE">
        <w:rPr>
          <w:rFonts w:asciiTheme="minorHAnsi" w:hAnsiTheme="minorHAnsi"/>
          <w:color w:val="22272F"/>
          <w:shd w:val="clear" w:color="auto" w:fill="FFFFFF"/>
        </w:rPr>
        <w:t>3,41541</w:t>
      </w:r>
      <w:r>
        <w:t xml:space="preserve">./кВт.ч., по диапазону напряжения НН </w:t>
      </w:r>
      <w:r w:rsidR="005710EE">
        <w:rPr>
          <w:rFonts w:asciiTheme="minorHAnsi" w:hAnsiTheme="minorHAnsi"/>
          <w:color w:val="22272F"/>
          <w:shd w:val="clear" w:color="auto" w:fill="FFFFFF"/>
        </w:rPr>
        <w:t>4,37582</w:t>
      </w:r>
      <w:r>
        <w:t>руб./кВт.ч.</w:t>
      </w:r>
    </w:p>
    <w:p w:rsidR="00961C5D" w:rsidRDefault="00961C5D" w:rsidP="00961C5D">
      <w:pPr>
        <w:pStyle w:val="ConsPlusNormal"/>
        <w:ind w:left="-426"/>
        <w:jc w:val="both"/>
      </w:pPr>
      <w:r>
        <w:t>с 01.01.20</w:t>
      </w:r>
      <w:r w:rsidR="005710EE">
        <w:t>21</w:t>
      </w:r>
      <w:r>
        <w:t>по 31.12.20</w:t>
      </w:r>
      <w:r w:rsidR="005710EE">
        <w:t>21</w:t>
      </w:r>
      <w:r>
        <w:t xml:space="preserve">г. тарифная группа население одноставочный тариф-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0,</w:t>
      </w:r>
      <w:r w:rsidR="005710EE">
        <w:rPr>
          <w:rFonts w:asciiTheme="minorHAnsi" w:hAnsiTheme="minorHAnsi"/>
          <w:color w:val="22272F"/>
          <w:sz w:val="23"/>
          <w:szCs w:val="23"/>
          <w:shd w:val="clear" w:color="auto" w:fill="FFFFFF"/>
        </w:rPr>
        <w:t>99750</w:t>
      </w:r>
      <w:r>
        <w:t xml:space="preserve">руб./кВт.ч., тарифная группа «Прочие потребители» одноставочный тариф по диапазону напряжения СН </w:t>
      </w:r>
      <w:r>
        <w:rPr>
          <w:lang w:val="en-US"/>
        </w:rPr>
        <w:t>II</w:t>
      </w:r>
      <w:r w:rsidRPr="005A2573">
        <w:t xml:space="preserve"> </w:t>
      </w:r>
      <w:r w:rsidR="005710EE">
        <w:rPr>
          <w:rFonts w:asciiTheme="minorHAnsi" w:hAnsiTheme="minorHAnsi"/>
          <w:color w:val="22272F"/>
          <w:shd w:val="clear" w:color="auto" w:fill="FFFFFF"/>
        </w:rPr>
        <w:t>3,51787</w:t>
      </w:r>
      <w:r>
        <w:t xml:space="preserve">руб./кВт.ч., по диапазону напряжения НН </w:t>
      </w:r>
      <w:r w:rsidR="005710EE">
        <w:rPr>
          <w:rFonts w:asciiTheme="minorHAnsi" w:hAnsiTheme="minorHAnsi"/>
          <w:color w:val="22272F"/>
          <w:shd w:val="clear" w:color="auto" w:fill="FFFFFF"/>
        </w:rPr>
        <w:t>4,55085</w:t>
      </w:r>
      <w:r>
        <w:t>руб./кВт.ч.</w:t>
      </w:r>
    </w:p>
    <w:p w:rsidR="00961C5D" w:rsidRDefault="00961C5D" w:rsidP="00961C5D">
      <w:pPr>
        <w:pStyle w:val="ConsPlusNormal"/>
        <w:ind w:left="-426"/>
        <w:jc w:val="both"/>
      </w:pPr>
    </w:p>
    <w:p w:rsidR="00961C5D" w:rsidRDefault="00961C5D" w:rsidP="00961C5D">
      <w:pPr>
        <w:pStyle w:val="ConsPlusNormal"/>
        <w:ind w:left="540"/>
        <w:jc w:val="both"/>
        <w:rPr>
          <w:b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опубликован на "Официальном интернет-портале правовой информации" (</w:t>
      </w:r>
      <w:hyperlink r:id="rId9" w:tgtFrame="_blank" w:history="1">
        <w:r>
          <w:rPr>
            <w:rStyle w:val="a3"/>
            <w:rFonts w:ascii="PT Serif" w:hAnsi="PT Serif"/>
            <w:color w:val="551A8B"/>
            <w:sz w:val="23"/>
            <w:szCs w:val="23"/>
            <w:shd w:val="clear" w:color="auto" w:fill="FFFFFF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) 30 декабря 20</w:t>
      </w:r>
      <w:r w:rsidR="005710EE">
        <w:rPr>
          <w:rFonts w:asciiTheme="minorHAnsi" w:hAnsiTheme="minorHAnsi"/>
          <w:color w:val="22272F"/>
          <w:sz w:val="23"/>
          <w:szCs w:val="23"/>
          <w:shd w:val="clear" w:color="auto" w:fill="FFFFFF"/>
        </w:rPr>
        <w:t>20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г.</w:t>
      </w:r>
    </w:p>
    <w:p w:rsidR="00961C5D" w:rsidRDefault="00961C5D" w:rsidP="00961C5D">
      <w:pPr>
        <w:pStyle w:val="ConsPlusNormal"/>
        <w:ind w:left="540"/>
        <w:jc w:val="both"/>
        <w:rPr>
          <w:b/>
        </w:rPr>
      </w:pPr>
    </w:p>
    <w:p w:rsidR="00961C5D" w:rsidRDefault="00961C5D" w:rsidP="00961C5D"/>
    <w:p w:rsidR="00961C5D" w:rsidRDefault="00961C5D" w:rsidP="00961C5D"/>
    <w:p w:rsidR="003217B6" w:rsidRDefault="003217B6"/>
    <w:sectPr w:rsidR="003217B6" w:rsidSect="005A25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1C5D"/>
    <w:rsid w:val="003217B6"/>
    <w:rsid w:val="005710EE"/>
    <w:rsid w:val="00961C5D"/>
    <w:rsid w:val="00EA5A45"/>
    <w:rsid w:val="00EB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961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dcterms:created xsi:type="dcterms:W3CDTF">2021-01-11T07:29:00Z</dcterms:created>
  <dcterms:modified xsi:type="dcterms:W3CDTF">2021-03-30T12:23:00Z</dcterms:modified>
</cp:coreProperties>
</file>