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B0" w:rsidRPr="00E57F48" w:rsidRDefault="00E626B0" w:rsidP="00E6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7F48">
        <w:rPr>
          <w:rFonts w:ascii="Times New Roman" w:hAnsi="Times New Roman" w:cs="Times New Roman"/>
          <w:b/>
        </w:rPr>
        <w:t xml:space="preserve">Вступило в силу с 25.03.2014 г. </w:t>
      </w:r>
    </w:p>
    <w:p w:rsidR="00E626B0" w:rsidRPr="00E57F48" w:rsidRDefault="00E626B0" w:rsidP="00E6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26B0" w:rsidRPr="00E57F48" w:rsidRDefault="00E626B0" w:rsidP="00E626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E57F48">
        <w:rPr>
          <w:rFonts w:ascii="Times New Roman" w:hAnsi="Times New Roman" w:cs="Times New Roman"/>
          <w:b/>
        </w:rPr>
        <w:t xml:space="preserve">Типовая форма изменена </w:t>
      </w:r>
      <w:r w:rsidRPr="00E57F48">
        <w:rPr>
          <w:rFonts w:ascii="Times New Roman" w:hAnsi="Times New Roman" w:cs="Times New Roman"/>
          <w:b/>
          <w:bCs/>
        </w:rPr>
        <w:t>Постановлением Правительства РФ от 20.02.2014 N 130</w:t>
      </w:r>
    </w:p>
    <w:p w:rsidR="00E626B0" w:rsidRPr="00E57F48" w:rsidRDefault="00E626B0" w:rsidP="00E626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E57F48">
        <w:rPr>
          <w:rFonts w:ascii="Times New Roman" w:hAnsi="Times New Roman" w:cs="Times New Roman"/>
          <w:b/>
          <w:bCs/>
        </w:rPr>
        <w:t>"О внесении изменений в постановление Правительства Российской Федерации от 27 декабря 2004 г. N 861"</w:t>
      </w:r>
    </w:p>
    <w:p w:rsidR="00E626B0" w:rsidRPr="00E57F48" w:rsidRDefault="00E626B0" w:rsidP="00E6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26B0" w:rsidRPr="00E57F48" w:rsidRDefault="00E626B0" w:rsidP="00E6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7F48">
        <w:rPr>
          <w:rFonts w:ascii="Times New Roman" w:hAnsi="Times New Roman" w:cs="Times New Roman"/>
          <w:b/>
          <w:bCs/>
        </w:rPr>
        <w:t>Источник публикации</w:t>
      </w:r>
    </w:p>
    <w:p w:rsidR="00E626B0" w:rsidRPr="00E57F48" w:rsidRDefault="00E626B0" w:rsidP="00E626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E57F48">
        <w:rPr>
          <w:rFonts w:ascii="Times New Roman" w:hAnsi="Times New Roman" w:cs="Times New Roman"/>
          <w:b/>
          <w:bCs/>
        </w:rPr>
        <w:t>Официальный интернет-портал правовой информации http://www.pravo.gov.ru, 27.02.2014,</w:t>
      </w:r>
    </w:p>
    <w:p w:rsidR="00E626B0" w:rsidRPr="00E57F48" w:rsidRDefault="00E626B0" w:rsidP="00E626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E57F48">
        <w:rPr>
          <w:rFonts w:ascii="Times New Roman" w:hAnsi="Times New Roman" w:cs="Times New Roman"/>
          <w:b/>
          <w:bCs/>
        </w:rPr>
        <w:t>"Собрание законодательства РФ", 03.03.2014, N 9, ст. 913</w:t>
      </w:r>
    </w:p>
    <w:p w:rsidR="00E626B0" w:rsidRPr="00E57F48" w:rsidRDefault="00E626B0" w:rsidP="00E626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935BD" w:rsidRPr="004935BD" w:rsidRDefault="004935BD" w:rsidP="004935BD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Приложение N 3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к Правилам </w:t>
      </w:r>
      <w:proofErr w:type="gramStart"/>
      <w:r w:rsidRPr="004935BD">
        <w:rPr>
          <w:rFonts w:ascii="Courier New" w:hAnsi="Courier New" w:cs="Courier New"/>
        </w:rPr>
        <w:t>технологического</w:t>
      </w:r>
      <w:proofErr w:type="gramEnd"/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присоединения энергопринимающих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устройств потребителей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электрической энергии, объектов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по производству </w:t>
      </w:r>
      <w:proofErr w:type="gramStart"/>
      <w:r w:rsidRPr="004935BD">
        <w:rPr>
          <w:rFonts w:ascii="Courier New" w:hAnsi="Courier New" w:cs="Courier New"/>
        </w:rPr>
        <w:t>электрической</w:t>
      </w:r>
      <w:proofErr w:type="gramEnd"/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энергии, а также объектов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электросетевого хозяйства,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принадлежащих</w:t>
      </w:r>
      <w:proofErr w:type="gramEnd"/>
      <w:r w:rsidRPr="004935BD">
        <w:rPr>
          <w:rFonts w:ascii="Courier New" w:hAnsi="Courier New" w:cs="Courier New"/>
        </w:rPr>
        <w:t xml:space="preserve"> сетевым организациям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и иным лицам, к электрическим сетям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Список изменяющих документов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 xml:space="preserve">(введено </w:t>
      </w:r>
      <w:hyperlink r:id="rId6" w:history="1">
        <w:r w:rsidRPr="004935BD">
          <w:rPr>
            <w:rFonts w:ascii="Courier New" w:hAnsi="Courier New" w:cs="Courier New"/>
            <w:color w:val="0000FF"/>
          </w:rPr>
          <w:t>Постановлением</w:t>
        </w:r>
      </w:hyperlink>
      <w:r w:rsidRPr="004935BD">
        <w:rPr>
          <w:rFonts w:ascii="Courier New" w:hAnsi="Courier New" w:cs="Courier New"/>
        </w:rPr>
        <w:t xml:space="preserve"> Правительства РФ от 01.03.2011 N 129,</w:t>
      </w:r>
      <w:proofErr w:type="gramEnd"/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в ред. Постановлений Правительства РФ от 04.05.2012 </w:t>
      </w:r>
      <w:hyperlink r:id="rId7" w:history="1">
        <w:r w:rsidRPr="004935BD">
          <w:rPr>
            <w:rFonts w:ascii="Courier New" w:hAnsi="Courier New" w:cs="Courier New"/>
            <w:color w:val="0000FF"/>
          </w:rPr>
          <w:t>N 442</w:t>
        </w:r>
      </w:hyperlink>
      <w:r w:rsidRPr="004935BD">
        <w:rPr>
          <w:rFonts w:ascii="Courier New" w:hAnsi="Courier New" w:cs="Courier New"/>
        </w:rPr>
        <w:t>,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от 05.10.2012 </w:t>
      </w:r>
      <w:hyperlink r:id="rId8" w:history="1">
        <w:r w:rsidRPr="004935BD">
          <w:rPr>
            <w:rFonts w:ascii="Courier New" w:hAnsi="Courier New" w:cs="Courier New"/>
            <w:color w:val="0000FF"/>
          </w:rPr>
          <w:t>N 1015</w:t>
        </w:r>
      </w:hyperlink>
      <w:r w:rsidRPr="004935BD">
        <w:rPr>
          <w:rFonts w:ascii="Courier New" w:hAnsi="Courier New" w:cs="Courier New"/>
        </w:rPr>
        <w:t xml:space="preserve">, от 10.02.2014 </w:t>
      </w:r>
      <w:hyperlink r:id="rId9" w:history="1">
        <w:r w:rsidRPr="004935BD">
          <w:rPr>
            <w:rFonts w:ascii="Courier New" w:hAnsi="Courier New" w:cs="Courier New"/>
            <w:color w:val="0000FF"/>
          </w:rPr>
          <w:t>N 95</w:t>
        </w:r>
      </w:hyperlink>
      <w:r w:rsidRPr="004935BD">
        <w:rPr>
          <w:rFonts w:ascii="Courier New" w:hAnsi="Courier New" w:cs="Courier New"/>
        </w:rPr>
        <w:t xml:space="preserve">, от 20.02.2014 </w:t>
      </w:r>
      <w:hyperlink r:id="rId10" w:history="1">
        <w:r w:rsidRPr="004935BD">
          <w:rPr>
            <w:rFonts w:ascii="Courier New" w:hAnsi="Courier New" w:cs="Courier New"/>
            <w:color w:val="0000FF"/>
          </w:rPr>
          <w:t>N 130</w:t>
        </w:r>
      </w:hyperlink>
      <w:r w:rsidRPr="004935BD">
        <w:rPr>
          <w:rFonts w:ascii="Courier New" w:hAnsi="Courier New" w:cs="Courier New"/>
        </w:rPr>
        <w:t>)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ТИПОВОЙ ДОГОВОР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об осуществлении технологического присоединения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к электрическим сетям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устройств, максимальная мощность которых составляет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свыше 15 до 150 кВт включительно (с учетом ранее</w:t>
      </w:r>
      <w:proofErr w:type="gramEnd"/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присоединенных</w:t>
      </w:r>
      <w:proofErr w:type="gramEnd"/>
      <w:r w:rsidRPr="004935BD">
        <w:rPr>
          <w:rFonts w:ascii="Courier New" w:hAnsi="Courier New" w:cs="Courier New"/>
        </w:rPr>
        <w:t xml:space="preserve"> в данной точке присоединения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энергопринимающих устройств))</w:t>
      </w:r>
      <w:proofErr w:type="gramEnd"/>
    </w:p>
    <w:p w:rsidR="004935BD" w:rsidRPr="004935BD" w:rsidRDefault="004935BD" w:rsidP="004935BD">
      <w:pPr>
        <w:pStyle w:val="ConsPlusNormal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                   "__" _______________ 20__ г.</w:t>
      </w:r>
    </w:p>
    <w:p w:rsidR="004935BD" w:rsidRPr="004935BD" w:rsidRDefault="004935BD" w:rsidP="004935BD">
      <w:pPr>
        <w:pStyle w:val="ConsPlusNonformat"/>
        <w:jc w:val="both"/>
      </w:pPr>
      <w:r w:rsidRPr="004935BD">
        <w:t>(место заключения договора)                     (дата заключения договора)</w:t>
      </w:r>
    </w:p>
    <w:p w:rsidR="004935BD" w:rsidRPr="004935BD" w:rsidRDefault="004935BD" w:rsidP="004935BD">
      <w:pPr>
        <w:pStyle w:val="ConsPlusNonformat"/>
        <w:jc w:val="both"/>
      </w:pP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(наименование сетевой организации)</w:t>
      </w:r>
    </w:p>
    <w:p w:rsidR="004935BD" w:rsidRPr="004935BD" w:rsidRDefault="004935BD" w:rsidP="004935BD">
      <w:pPr>
        <w:pStyle w:val="ConsPlusNonformat"/>
        <w:jc w:val="both"/>
      </w:pPr>
      <w:r w:rsidRPr="004935BD">
        <w:t>именуема</w:t>
      </w:r>
      <w:proofErr w:type="gramStart"/>
      <w:r w:rsidRPr="004935BD">
        <w:t>я(</w:t>
      </w:r>
      <w:proofErr w:type="spellStart"/>
      <w:proofErr w:type="gramEnd"/>
      <w:r w:rsidRPr="004935BD">
        <w:t>ый</w:t>
      </w:r>
      <w:proofErr w:type="spellEnd"/>
      <w:r w:rsidRPr="004935BD">
        <w:t>) в дальнейшем сетевой организацией, в лице 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(должность, фамилия, имя, отчество)</w:t>
      </w:r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действующего</w:t>
      </w:r>
      <w:proofErr w:type="gramEnd"/>
      <w:r w:rsidRPr="004935BD">
        <w:t xml:space="preserve"> на основании 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           (наименование и реквизиты документа)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>с одной стороны, и 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</w:t>
      </w:r>
      <w:proofErr w:type="gramStart"/>
      <w:r w:rsidRPr="004935BD">
        <w:t>(полное наименование юридического лица, номер записи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в Едином государственном реестре юридических лиц с указанием фамилии,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имени, отчества лица, действующего от имени этого юридического лица,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наименования и реквизитов документа, на основании которого он действует,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либо фамилия, имя, отчество индивидуального предпринимателя, номер записи </w:t>
      </w:r>
      <w:proofErr w:type="gramStart"/>
      <w:r w:rsidRPr="004935BD">
        <w:t>в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Едином государственном </w:t>
      </w:r>
      <w:proofErr w:type="gramStart"/>
      <w:r w:rsidRPr="004935BD">
        <w:t>реестре</w:t>
      </w:r>
      <w:proofErr w:type="gramEnd"/>
      <w:r w:rsidRPr="004935BD">
        <w:t xml:space="preserve"> индивидуальных предпринимателей и дата ее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       внесения в реестр)</w:t>
      </w:r>
    </w:p>
    <w:p w:rsidR="004935BD" w:rsidRPr="004935BD" w:rsidRDefault="004935BD" w:rsidP="004935BD">
      <w:pPr>
        <w:pStyle w:val="ConsPlusNonformat"/>
        <w:jc w:val="both"/>
      </w:pPr>
      <w:r w:rsidRPr="004935BD">
        <w:t>именуемы</w:t>
      </w:r>
      <w:proofErr w:type="gramStart"/>
      <w:r w:rsidRPr="004935BD">
        <w:t>й(</w:t>
      </w:r>
      <w:proofErr w:type="spellStart"/>
      <w:proofErr w:type="gramEnd"/>
      <w:r w:rsidRPr="004935BD">
        <w:t>ая</w:t>
      </w:r>
      <w:proofErr w:type="spellEnd"/>
      <w:r w:rsidRPr="004935BD">
        <w:t xml:space="preserve">, </w:t>
      </w:r>
      <w:proofErr w:type="spellStart"/>
      <w:r w:rsidRPr="004935BD">
        <w:t>ое</w:t>
      </w:r>
      <w:proofErr w:type="spellEnd"/>
      <w:r w:rsidRPr="004935BD">
        <w:t>)   в  дальнейшем  заявителем,  с  другой  стороны,  вместе</w:t>
      </w:r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именуемые</w:t>
      </w:r>
      <w:proofErr w:type="gramEnd"/>
      <w:r w:rsidRPr="004935BD">
        <w:t xml:space="preserve"> Сторонами, заключили настоящий договор о нижеследующем: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I. Предмет договора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1.  По  настоящему  договору  сетевая  организация  принимает  на  себя</w:t>
      </w:r>
    </w:p>
    <w:p w:rsidR="004935BD" w:rsidRPr="004935BD" w:rsidRDefault="004935BD" w:rsidP="004935BD">
      <w:pPr>
        <w:pStyle w:val="ConsPlusNonformat"/>
        <w:jc w:val="both"/>
      </w:pPr>
      <w:r w:rsidRPr="004935BD">
        <w:t>обязательства     по     осуществлению    технологического    присоединения</w:t>
      </w:r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энергопринимающих    устройств    заявителя    (далее   -   технологическое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присоединение) 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   (наименование энергопринимающих устройств)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>в   том   числе  по   обеспечению   готовности   объектов   электросетевого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хозяйства  (включая  их  проектирование,  строительство,  реконструкцию)  </w:t>
      </w:r>
      <w:proofErr w:type="gramStart"/>
      <w:r w:rsidRPr="004935BD">
        <w:t>к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 xml:space="preserve">присоединению   энергопринимающих  устройств,  урегулированию  отношений  </w:t>
      </w:r>
      <w:proofErr w:type="gramStart"/>
      <w:r w:rsidRPr="004935BD">
        <w:t>с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третьими  лицами в случае необходимости строительства (модернизации) такими</w:t>
      </w:r>
    </w:p>
    <w:p w:rsidR="004935BD" w:rsidRPr="004935BD" w:rsidRDefault="004935BD" w:rsidP="004935BD">
      <w:pPr>
        <w:pStyle w:val="ConsPlusNonformat"/>
        <w:jc w:val="both"/>
      </w:pPr>
      <w:r w:rsidRPr="004935BD">
        <w:t>лицами     принадлежащих     им    объектов    электросетевого    хозяйства</w:t>
      </w:r>
    </w:p>
    <w:p w:rsidR="004935BD" w:rsidRPr="004935BD" w:rsidRDefault="004935BD" w:rsidP="004935BD">
      <w:pPr>
        <w:pStyle w:val="ConsPlusNonformat"/>
        <w:jc w:val="both"/>
      </w:pPr>
      <w:r w:rsidRPr="004935BD">
        <w:t>(энергопринимающих   устройств,   объектов   электроэнергетики),  с  учетом</w:t>
      </w:r>
    </w:p>
    <w:p w:rsidR="004935BD" w:rsidRPr="004935BD" w:rsidRDefault="004935BD" w:rsidP="004935BD">
      <w:pPr>
        <w:pStyle w:val="ConsPlusNonformat"/>
        <w:jc w:val="both"/>
      </w:pPr>
      <w:r w:rsidRPr="004935BD">
        <w:t>следующих характеристик: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максимальная мощность присоединяемых энергопринимающих устройств ________ (кВт);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категория надежности _______;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класс напряжения электрических сетей, к которым осуществляется присоединение _____ (кВ);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4935BD">
        <w:rPr>
          <w:rFonts w:ascii="Courier New" w:hAnsi="Courier New" w:cs="Courier New"/>
        </w:rPr>
        <w:t xml:space="preserve">ств ___________ кВт </w:t>
      </w:r>
      <w:hyperlink w:anchor="Par194" w:history="1">
        <w:r w:rsidRPr="004935BD">
          <w:rPr>
            <w:rFonts w:ascii="Courier New" w:hAnsi="Courier New" w:cs="Courier New"/>
            <w:color w:val="0000FF"/>
          </w:rPr>
          <w:t>&lt;1</w:t>
        </w:r>
        <w:proofErr w:type="gramEnd"/>
        <w:r w:rsidRPr="004935BD">
          <w:rPr>
            <w:rFonts w:ascii="Courier New" w:hAnsi="Courier New" w:cs="Courier New"/>
            <w:color w:val="0000FF"/>
          </w:rPr>
          <w:t>&gt;</w:t>
        </w:r>
      </w:hyperlink>
      <w:r w:rsidRPr="004935BD">
        <w:rPr>
          <w:rFonts w:ascii="Courier New" w:hAnsi="Courier New" w:cs="Courier New"/>
        </w:rPr>
        <w:t>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2. Технологическое присоединение необходимо для электроснабжения</w:t>
      </w:r>
      <w:proofErr w:type="gramStart"/>
      <w:r w:rsidRPr="004935BD">
        <w:t xml:space="preserve"> ______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(наименование объектов заявителя)</w:t>
      </w:r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расположенных</w:t>
      </w:r>
      <w:proofErr w:type="gramEnd"/>
      <w:r w:rsidRPr="004935BD">
        <w:t xml:space="preserve"> (которые будут располагаться) 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__________________________________________________________________________.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(место нахождения объектов заявителя)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3. Точк</w:t>
      </w:r>
      <w:proofErr w:type="gramStart"/>
      <w:r w:rsidRPr="004935BD">
        <w:rPr>
          <w:rFonts w:ascii="Courier New" w:hAnsi="Courier New" w:cs="Courier New"/>
        </w:rPr>
        <w:t>а(</w:t>
      </w:r>
      <w:proofErr w:type="gramEnd"/>
      <w:r w:rsidRPr="004935BD">
        <w:rPr>
          <w:rFonts w:ascii="Courier New" w:hAnsi="Courier New" w:cs="Courier New"/>
        </w:rPr>
        <w:t>и) присоединения указана(</w:t>
      </w:r>
      <w:proofErr w:type="spellStart"/>
      <w:r w:rsidRPr="004935BD">
        <w:rPr>
          <w:rFonts w:ascii="Courier New" w:hAnsi="Courier New" w:cs="Courier New"/>
        </w:rPr>
        <w:t>ы</w:t>
      </w:r>
      <w:proofErr w:type="spellEnd"/>
      <w:r w:rsidRPr="004935BD">
        <w:rPr>
          <w:rFonts w:ascii="Courier New" w:hAnsi="Courier New" w:cs="Courier New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4935BD">
        <w:rPr>
          <w:rFonts w:ascii="Courier New" w:hAnsi="Courier New" w:cs="Courier New"/>
        </w:rPr>
        <w:t>ются</w:t>
      </w:r>
      <w:proofErr w:type="spellEnd"/>
      <w:r w:rsidRPr="004935BD">
        <w:rPr>
          <w:rFonts w:ascii="Courier New" w:hAnsi="Courier New" w:cs="Courier New"/>
        </w:rPr>
        <w:t xml:space="preserve">) на расстоянии ______ метров </w:t>
      </w:r>
      <w:hyperlink w:anchor="Par195" w:history="1">
        <w:r w:rsidRPr="004935BD">
          <w:rPr>
            <w:rFonts w:ascii="Courier New" w:hAnsi="Courier New" w:cs="Courier New"/>
            <w:color w:val="0000FF"/>
          </w:rPr>
          <w:t>&lt;2&gt;</w:t>
        </w:r>
      </w:hyperlink>
      <w:r w:rsidRPr="004935BD">
        <w:rPr>
          <w:rFonts w:ascii="Courier New" w:hAnsi="Courier New" w:cs="Courier New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в </w:t>
      </w:r>
      <w:hyperlink r:id="rId11" w:history="1">
        <w:r w:rsidRPr="004935BD">
          <w:rPr>
            <w:rFonts w:ascii="Courier New" w:hAnsi="Courier New" w:cs="Courier New"/>
            <w:color w:val="0000FF"/>
          </w:rPr>
          <w:t>приложении</w:t>
        </w:r>
      </w:hyperlink>
      <w:r w:rsidRPr="004935BD">
        <w:rPr>
          <w:rFonts w:ascii="Courier New" w:hAnsi="Courier New" w:cs="Courier New"/>
        </w:rPr>
        <w:t>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Срок действия технических условий составляет _________ го</w:t>
      </w:r>
      <w:proofErr w:type="gramStart"/>
      <w:r w:rsidRPr="004935BD">
        <w:rPr>
          <w:rFonts w:ascii="Courier New" w:hAnsi="Courier New" w:cs="Courier New"/>
        </w:rPr>
        <w:t>д(</w:t>
      </w:r>
      <w:proofErr w:type="gramEnd"/>
      <w:r w:rsidRPr="004935BD">
        <w:rPr>
          <w:rFonts w:ascii="Courier New" w:hAnsi="Courier New" w:cs="Courier New"/>
        </w:rPr>
        <w:t xml:space="preserve">а) </w:t>
      </w:r>
      <w:hyperlink w:anchor="Par196" w:history="1">
        <w:r w:rsidRPr="004935BD">
          <w:rPr>
            <w:rFonts w:ascii="Courier New" w:hAnsi="Courier New" w:cs="Courier New"/>
            <w:color w:val="0000FF"/>
          </w:rPr>
          <w:t>&lt;3&gt;</w:t>
        </w:r>
      </w:hyperlink>
      <w:r w:rsidRPr="004935BD">
        <w:rPr>
          <w:rFonts w:ascii="Courier New" w:hAnsi="Courier New" w:cs="Courier New"/>
        </w:rPr>
        <w:t xml:space="preserve"> со дня заключения настоящего договора.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82"/>
      <w:bookmarkEnd w:id="0"/>
      <w:r w:rsidRPr="004935BD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__________________ </w:t>
      </w:r>
      <w:hyperlink w:anchor="Par197" w:history="1">
        <w:r w:rsidRPr="004935BD">
          <w:rPr>
            <w:rFonts w:ascii="Courier New" w:hAnsi="Courier New" w:cs="Courier New"/>
            <w:color w:val="0000FF"/>
          </w:rPr>
          <w:t>&lt;4&gt;</w:t>
        </w:r>
      </w:hyperlink>
      <w:r w:rsidRPr="004935BD">
        <w:rPr>
          <w:rFonts w:ascii="Courier New" w:hAnsi="Courier New" w:cs="Courier New"/>
        </w:rPr>
        <w:t xml:space="preserve"> со дня заключения настоящего договора.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II. Обязанности Сторон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6. Сетевая организация обязуется: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4935BD">
        <w:rPr>
          <w:rFonts w:ascii="Courier New" w:hAnsi="Courier New" w:cs="Courier New"/>
        </w:rPr>
        <w:t>энергопринимающие</w:t>
      </w:r>
      <w:proofErr w:type="spellEnd"/>
      <w:r w:rsidRPr="004935B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" w:name="Par88"/>
      <w:bookmarkEnd w:id="1"/>
      <w:r w:rsidRPr="004935BD">
        <w:rPr>
          <w:rFonts w:ascii="Courier New" w:hAnsi="Courier New" w:cs="Courier New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 xml:space="preserve">не позднее ________ рабочих дней со дня проведения осмотра (обследования), указанного в </w:t>
      </w:r>
      <w:hyperlink w:anchor="Par88" w:history="1">
        <w:r w:rsidRPr="004935BD">
          <w:rPr>
            <w:rFonts w:ascii="Courier New" w:hAnsi="Courier New" w:cs="Courier New"/>
            <w:color w:val="0000FF"/>
          </w:rPr>
          <w:t>абзаце третьем настоящего пункта</w:t>
        </w:r>
      </w:hyperlink>
      <w:r w:rsidRPr="004935BD">
        <w:rPr>
          <w:rFonts w:ascii="Courier New" w:hAnsi="Courier New" w:cs="Courier New"/>
        </w:rPr>
        <w:t xml:space="preserve">, с соблюдением срока, установленного </w:t>
      </w:r>
      <w:hyperlink w:anchor="Par82" w:history="1">
        <w:r w:rsidRPr="004935BD">
          <w:rPr>
            <w:rFonts w:ascii="Courier New" w:hAnsi="Courier New" w:cs="Courier New"/>
            <w:color w:val="0000FF"/>
          </w:rPr>
          <w:t>пунктом 5</w:t>
        </w:r>
      </w:hyperlink>
      <w:r w:rsidRPr="004935BD">
        <w:rPr>
          <w:rFonts w:ascii="Courier New" w:hAnsi="Courier New" w:cs="Courier New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12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13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разграничения эксплуатационной ответственности, </w:t>
      </w:r>
      <w:hyperlink r:id="rId14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об осуществлении технологического присоединения и направить их</w:t>
      </w:r>
      <w:proofErr w:type="gramEnd"/>
      <w:r w:rsidRPr="004935BD">
        <w:rPr>
          <w:rFonts w:ascii="Courier New" w:hAnsi="Courier New" w:cs="Courier New"/>
        </w:rPr>
        <w:t xml:space="preserve"> заявителю.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4935BD">
        <w:rPr>
          <w:rFonts w:ascii="Courier New" w:hAnsi="Courier New" w:cs="Courier New"/>
        </w:rPr>
        <w:t xml:space="preserve">окончания срока их действия технической </w:t>
      </w:r>
      <w:r w:rsidRPr="004935BD">
        <w:rPr>
          <w:rFonts w:ascii="Courier New" w:hAnsi="Courier New" w:cs="Courier New"/>
        </w:rPr>
        <w:lastRenderedPageBreak/>
        <w:t>возможности технологического присоединения</w:t>
      </w:r>
      <w:proofErr w:type="gramEnd"/>
      <w:r w:rsidRPr="004935BD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8. Заявитель обязуется: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4935BD">
        <w:rPr>
          <w:rFonts w:ascii="Courier New" w:hAnsi="Courier New" w:cs="Courier New"/>
        </w:rPr>
        <w:t>энергопринимающие</w:t>
      </w:r>
      <w:proofErr w:type="spellEnd"/>
      <w:r w:rsidRPr="004935B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5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16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разграничения эксплуатационной ответственности, </w:t>
      </w:r>
      <w:hyperlink r:id="rId17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100" w:history="1">
        <w:r w:rsidRPr="004935BD">
          <w:rPr>
            <w:rFonts w:ascii="Courier New" w:hAnsi="Courier New" w:cs="Courier New"/>
            <w:color w:val="0000FF"/>
          </w:rPr>
          <w:t>разделе III</w:t>
        </w:r>
      </w:hyperlink>
      <w:r w:rsidRPr="004935BD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4935BD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4935BD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100"/>
      <w:bookmarkEnd w:id="2"/>
      <w:r w:rsidRPr="004935BD">
        <w:rPr>
          <w:rFonts w:ascii="Courier New" w:hAnsi="Courier New" w:cs="Courier New"/>
        </w:rPr>
        <w:t>III. Плата за технологическое присоединение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и порядок расчетов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10.  Размер  платы  за  технологическое  присоединение  определяется  </w:t>
      </w:r>
      <w:proofErr w:type="gramStart"/>
      <w:r w:rsidRPr="004935BD">
        <w:t>в</w:t>
      </w:r>
      <w:proofErr w:type="gramEnd"/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соответствии</w:t>
      </w:r>
      <w:proofErr w:type="gramEnd"/>
      <w:r w:rsidRPr="004935BD">
        <w:t xml:space="preserve"> с решением 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       </w:t>
      </w:r>
      <w:proofErr w:type="gramStart"/>
      <w:r w:rsidRPr="004935BD">
        <w:t>(наименование органа исполнительной власти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в области государственного регулирования тарифов)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от _____________ N ________ и составляет ___________ рублей _____ копеек, </w:t>
      </w:r>
      <w:proofErr w:type="gramStart"/>
      <w:r w:rsidRPr="004935BD">
        <w:t>в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том числе НДС _________ рублей ________ копеек.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4935BD">
        <w:rPr>
          <w:rFonts w:ascii="Courier New" w:hAnsi="Courier New" w:cs="Courier New"/>
        </w:rPr>
        <w:t>дств в к</w:t>
      </w:r>
      <w:proofErr w:type="gramEnd"/>
      <w:r w:rsidRPr="004935BD">
        <w:rPr>
          <w:rFonts w:ascii="Courier New" w:hAnsi="Courier New" w:cs="Courier New"/>
        </w:rPr>
        <w:t>ассу или на расчетный счет сетевой организации.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4935BD">
        <w:rPr>
          <w:rFonts w:ascii="Courier New" w:hAnsi="Courier New" w:cs="Courier New"/>
        </w:rPr>
        <w:t>электрических</w:t>
      </w:r>
      <w:proofErr w:type="gramEnd"/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сетей и эксплуатационной ответственности Сторон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lastRenderedPageBreak/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8" w:history="1">
        <w:r w:rsidRPr="004935BD">
          <w:rPr>
            <w:rFonts w:ascii="Courier New" w:hAnsi="Courier New" w:cs="Courier New"/>
            <w:color w:val="0000FF"/>
          </w:rPr>
          <w:t>&lt;5&gt;</w:t>
        </w:r>
      </w:hyperlink>
      <w:r w:rsidRPr="004935BD">
        <w:rPr>
          <w:rFonts w:ascii="Courier New" w:hAnsi="Courier New" w:cs="Courier New"/>
        </w:rPr>
        <w:t>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V. Утратил силу.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VI. Условия изменения, расторжения договора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и ответственность Сторон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20. Настоящий договор может быть изменен по письменному соглашению Сторон или в судебном порядке.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21. </w:t>
      </w:r>
      <w:proofErr w:type="gramStart"/>
      <w:r w:rsidRPr="004935BD">
        <w:rPr>
          <w:rFonts w:ascii="Courier New" w:hAnsi="Courier New" w:cs="Courier New"/>
        </w:rPr>
        <w:t>Договор</w:t>
      </w:r>
      <w:proofErr w:type="gramEnd"/>
      <w:r w:rsidRPr="004935BD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8" w:history="1">
        <w:r w:rsidRPr="004935BD">
          <w:rPr>
            <w:rFonts w:ascii="Courier New" w:hAnsi="Courier New" w:cs="Courier New"/>
            <w:color w:val="0000FF"/>
          </w:rPr>
          <w:t>кодексом</w:t>
        </w:r>
      </w:hyperlink>
      <w:r w:rsidRPr="004935BD">
        <w:rPr>
          <w:rFonts w:ascii="Courier New" w:hAnsi="Courier New" w:cs="Courier New"/>
        </w:rPr>
        <w:t xml:space="preserve"> Российской Федерации.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23. </w:t>
      </w:r>
      <w:proofErr w:type="gramStart"/>
      <w:r w:rsidRPr="004935BD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VII. Порядок разрешения споров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VIII. Заключительные положения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27. Настоящий договор считается заключенным </w:t>
      </w:r>
      <w:proofErr w:type="gramStart"/>
      <w:r w:rsidRPr="004935BD">
        <w:rPr>
          <w:rFonts w:ascii="Courier New" w:hAnsi="Courier New" w:cs="Courier New"/>
        </w:rPr>
        <w:t>с даты поступления</w:t>
      </w:r>
      <w:proofErr w:type="gramEnd"/>
      <w:r w:rsidRPr="004935BD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28. Настоящий договор составлен и подписан в двух экземплярах, по одному для каждой из Сторон.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Реквизиты Сторон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Сетевая организация:                     Заявитель: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__________________________________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__________________________________                 наименование)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 w:rsidRPr="004935BD">
        <w:rPr>
          <w:rFonts w:ascii="Courier New" w:hAnsi="Courier New" w:cs="Courier New"/>
        </w:rPr>
        <w:t>реестре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р/с ______________________________                юридических лиц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к</w:t>
      </w:r>
      <w:proofErr w:type="gramEnd"/>
      <w:r w:rsidRPr="004935BD">
        <w:rPr>
          <w:rFonts w:ascii="Courier New" w:hAnsi="Courier New" w:cs="Courier New"/>
        </w:rPr>
        <w:t>/с ______________________________       ИНН 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__________________________________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__________________________________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 w:rsidRPr="004935BD">
        <w:rPr>
          <w:rFonts w:ascii="Courier New" w:hAnsi="Courier New" w:cs="Courier New"/>
        </w:rPr>
        <w:t>от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М.П.                                            (для индивидуальных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lastRenderedPageBreak/>
        <w:t xml:space="preserve">                                          предпринимателей - фамилия, имя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     отчество)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4935BD">
        <w:rPr>
          <w:rFonts w:ascii="Courier New" w:hAnsi="Courier New" w:cs="Courier New"/>
        </w:rPr>
        <w:t>(номер записи в Едином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 w:rsidRPr="004935BD">
        <w:rPr>
          <w:rFonts w:ascii="Courier New" w:hAnsi="Courier New" w:cs="Courier New"/>
        </w:rPr>
        <w:t>реестре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</w:t>
      </w:r>
      <w:proofErr w:type="gramStart"/>
      <w:r w:rsidRPr="004935BD"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4935BD">
        <w:rPr>
          <w:rFonts w:ascii="Courier New" w:hAnsi="Courier New" w:cs="Courier New"/>
        </w:rPr>
        <w:t>удостоверяющего</w:t>
      </w:r>
      <w:proofErr w:type="gramEnd"/>
      <w:r w:rsidRPr="004935BD">
        <w:rPr>
          <w:rFonts w:ascii="Courier New" w:hAnsi="Courier New" w:cs="Courier New"/>
        </w:rPr>
        <w:t xml:space="preserve"> личность в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4935BD">
        <w:rPr>
          <w:rFonts w:ascii="Courier New" w:hAnsi="Courier New" w:cs="Courier New"/>
        </w:rPr>
        <w:t>соответствии</w:t>
      </w:r>
      <w:proofErr w:type="gramEnd"/>
      <w:r w:rsidRPr="004935BD">
        <w:rPr>
          <w:rFonts w:ascii="Courier New" w:hAnsi="Courier New" w:cs="Courier New"/>
        </w:rPr>
        <w:t xml:space="preserve"> с законодательством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4935BD">
        <w:rPr>
          <w:rFonts w:ascii="Courier New" w:hAnsi="Courier New" w:cs="Courier New"/>
        </w:rPr>
        <w:t>Российской Федерации)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М.П.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--------------------------------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94"/>
      <w:bookmarkEnd w:id="3"/>
      <w:r w:rsidRPr="004935BD">
        <w:rPr>
          <w:rFonts w:ascii="Courier New" w:hAnsi="Courier New" w:cs="Courier New"/>
        </w:rPr>
        <w:t>&lt;1</w:t>
      </w:r>
      <w:proofErr w:type="gramStart"/>
      <w:r w:rsidRPr="004935BD">
        <w:rPr>
          <w:rFonts w:ascii="Courier New" w:hAnsi="Courier New" w:cs="Courier New"/>
        </w:rPr>
        <w:t>&gt; П</w:t>
      </w:r>
      <w:proofErr w:type="gramEnd"/>
      <w:r w:rsidRPr="004935BD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4935BD">
        <w:rPr>
          <w:rFonts w:ascii="Courier New" w:hAnsi="Courier New" w:cs="Courier New"/>
        </w:rPr>
        <w:t>энергопринимающее</w:t>
      </w:r>
      <w:proofErr w:type="spellEnd"/>
      <w:r w:rsidRPr="004935BD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95"/>
      <w:bookmarkEnd w:id="4"/>
      <w:r w:rsidRPr="004935BD">
        <w:rPr>
          <w:rFonts w:ascii="Courier New" w:hAnsi="Courier New" w:cs="Courier New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6"/>
      <w:bookmarkEnd w:id="5"/>
      <w:r w:rsidRPr="004935BD">
        <w:rPr>
          <w:rFonts w:ascii="Courier New" w:hAnsi="Courier New" w:cs="Courier New"/>
        </w:rPr>
        <w:t>&lt;3&gt; Срок действия технических условий не может составлять менее 2 лет и более 5 лет.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ar197"/>
      <w:bookmarkEnd w:id="6"/>
      <w:proofErr w:type="gramStart"/>
      <w:r w:rsidRPr="004935BD">
        <w:rPr>
          <w:rFonts w:ascii="Courier New" w:hAnsi="Courier New" w:cs="Courier New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4935BD">
        <w:rPr>
          <w:rFonts w:ascii="Courier New" w:hAnsi="Courier New" w:cs="Courier New"/>
        </w:rPr>
        <w:t>энергопринимающие</w:t>
      </w:r>
      <w:proofErr w:type="spellEnd"/>
      <w:r w:rsidRPr="004935BD">
        <w:rPr>
          <w:rFonts w:ascii="Courier New" w:hAnsi="Courier New" w:cs="Courier New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4935BD">
        <w:rPr>
          <w:rFonts w:ascii="Courier New" w:hAnsi="Courier New" w:cs="Courier New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7" w:name="Par198"/>
      <w:bookmarkEnd w:id="7"/>
      <w:r w:rsidRPr="004935BD">
        <w:rPr>
          <w:rFonts w:ascii="Courier New" w:hAnsi="Courier New" w:cs="Courier New"/>
        </w:rPr>
        <w:t>&lt;5</w:t>
      </w:r>
      <w:proofErr w:type="gramStart"/>
      <w:r w:rsidRPr="004935BD">
        <w:rPr>
          <w:rFonts w:ascii="Courier New" w:hAnsi="Courier New" w:cs="Courier New"/>
        </w:rPr>
        <w:t>&gt; Т</w:t>
      </w:r>
      <w:proofErr w:type="gramEnd"/>
      <w:r w:rsidRPr="004935BD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E100A" w:rsidRPr="004935BD" w:rsidRDefault="006E100A">
      <w:pPr>
        <w:rPr>
          <w:rFonts w:ascii="Courier New" w:hAnsi="Courier New" w:cs="Courier New"/>
          <w:sz w:val="20"/>
          <w:szCs w:val="20"/>
        </w:rPr>
      </w:pPr>
    </w:p>
    <w:sectPr w:rsidR="006E100A" w:rsidRPr="004935BD" w:rsidSect="004935BD">
      <w:pgSz w:w="11906" w:h="16838"/>
      <w:pgMar w:top="678" w:right="566" w:bottom="1440" w:left="1133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A5" w:rsidRDefault="007A08A5" w:rsidP="004935BD">
      <w:pPr>
        <w:spacing w:after="0" w:line="240" w:lineRule="auto"/>
      </w:pPr>
      <w:r>
        <w:separator/>
      </w:r>
    </w:p>
  </w:endnote>
  <w:endnote w:type="continuationSeparator" w:id="1">
    <w:p w:rsidR="007A08A5" w:rsidRDefault="007A08A5" w:rsidP="0049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A5" w:rsidRDefault="007A08A5" w:rsidP="004935BD">
      <w:pPr>
        <w:spacing w:after="0" w:line="240" w:lineRule="auto"/>
      </w:pPr>
      <w:r>
        <w:separator/>
      </w:r>
    </w:p>
  </w:footnote>
  <w:footnote w:type="continuationSeparator" w:id="1">
    <w:p w:rsidR="007A08A5" w:rsidRDefault="007A08A5" w:rsidP="0049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5BD"/>
    <w:rsid w:val="004935BD"/>
    <w:rsid w:val="006E100A"/>
    <w:rsid w:val="007A08A5"/>
    <w:rsid w:val="00BA06B1"/>
    <w:rsid w:val="00DC226E"/>
    <w:rsid w:val="00E57F48"/>
    <w:rsid w:val="00E6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5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3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9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5BD"/>
  </w:style>
  <w:style w:type="paragraph" w:styleId="a5">
    <w:name w:val="footer"/>
    <w:basedOn w:val="a"/>
    <w:link w:val="a6"/>
    <w:uiPriority w:val="99"/>
    <w:semiHidden/>
    <w:unhideWhenUsed/>
    <w:rsid w:val="0049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5D3B3D8AF6CCD566476F720CE40A84246762E9E59DA41160A9C4962D38EB72C6E74974F1612FARCy2I" TargetMode="External"/><Relationship Id="rId13" Type="http://schemas.openxmlformats.org/officeDocument/2006/relationships/hyperlink" Target="consultantplus://offline/ref=E9D5D3B3D8AF6CCD566476F720CE40A8424079299957DA41160A9C4962D38EB72C6E749F4DR1yFI" TargetMode="External"/><Relationship Id="rId18" Type="http://schemas.openxmlformats.org/officeDocument/2006/relationships/hyperlink" Target="consultantplus://offline/ref=E9D5D3B3D8AF6CCD566476F720CE40A84243722A9C51DA41160A9C4962RDy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D5D3B3D8AF6CCD566476F720CE40A8424078259C57DA41160A9C4962D38EB72C6E74974F171AF8RCyDI" TargetMode="External"/><Relationship Id="rId12" Type="http://schemas.openxmlformats.org/officeDocument/2006/relationships/hyperlink" Target="consultantplus://offline/ref=E9D5D3B3D8AF6CCD566476F720CE40A8424079299957DA41160A9C4962D38EB72C6E749F4FR1y3I" TargetMode="External"/><Relationship Id="rId17" Type="http://schemas.openxmlformats.org/officeDocument/2006/relationships/hyperlink" Target="consultantplus://offline/ref=E9D5D3B3D8AF6CCD566476F720CE40A8424079299957DA41160A9C4962D38EB72C6E749E49R1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D5D3B3D8AF6CCD566476F720CE40A8424079299957DA41160A9C4962D38EB72C6E749F4DR1y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5D3B3D8AF6CCD566476F720CE40A84244712F9D59DA41160A9C4962D38EB72C6E74974F1613F3RCy9I" TargetMode="External"/><Relationship Id="rId11" Type="http://schemas.openxmlformats.org/officeDocument/2006/relationships/hyperlink" Target="consultantplus://offline/ref=E9D5D3B3D8AF6CCD566476F720CE40A8424079299957DA41160A9C4962D38EB72C6E74954DR1y1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D5D3B3D8AF6CCD566476F720CE40A8424079299957DA41160A9C4962D38EB72C6E749F4FR1y3I" TargetMode="External"/><Relationship Id="rId10" Type="http://schemas.openxmlformats.org/officeDocument/2006/relationships/hyperlink" Target="consultantplus://offline/ref=E9D5D3B3D8AF6CCD566476F720CE40A8424079299853DA41160A9C4962D38EB72C6E74974F1613F3RCyB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D5D3B3D8AF6CCD566476F720CE40A8424078259957DA41160A9C4962D38EB72C6E74974F1612FFRCy3I" TargetMode="External"/><Relationship Id="rId14" Type="http://schemas.openxmlformats.org/officeDocument/2006/relationships/hyperlink" Target="consultantplus://offline/ref=E9D5D3B3D8AF6CCD566476F720CE40A8424079299957DA41160A9C4962D38EB72C6E749E49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2847</Words>
  <Characters>16230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2015-05-29T07:32:00Z</cp:lastPrinted>
  <dcterms:created xsi:type="dcterms:W3CDTF">2015-04-30T08:50:00Z</dcterms:created>
  <dcterms:modified xsi:type="dcterms:W3CDTF">2015-05-29T07:32:00Z</dcterms:modified>
</cp:coreProperties>
</file>