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BD" w:rsidRDefault="006B62BD" w:rsidP="00FE1DF7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6B62BD" w:rsidRPr="00152564" w:rsidRDefault="006B62BD" w:rsidP="006B62BD">
      <w:pPr>
        <w:pStyle w:val="ConsPlusNormal"/>
        <w:rPr>
          <w:b/>
        </w:rPr>
      </w:pPr>
      <w:r w:rsidRPr="00152564">
        <w:rPr>
          <w:b/>
        </w:rPr>
        <w:t>Источник публикации</w:t>
      </w:r>
    </w:p>
    <w:p w:rsidR="006B62BD" w:rsidRPr="00152564" w:rsidRDefault="006B62BD" w:rsidP="006B62BD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Официальный интернет-портал правовой информации http://www.pravo.gov.ru, 18.06.2015,</w:t>
      </w:r>
    </w:p>
    <w:p w:rsidR="006B62BD" w:rsidRPr="00152564" w:rsidRDefault="006B62BD" w:rsidP="006B62BD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"Собрание законодательства РФ", 22.06.2015, N 25, ст. 3669</w:t>
      </w:r>
    </w:p>
    <w:p w:rsidR="006B62BD" w:rsidRPr="00152564" w:rsidRDefault="006B62BD" w:rsidP="006B62BD">
      <w:pPr>
        <w:pStyle w:val="ConsPlusNormal"/>
        <w:rPr>
          <w:b/>
        </w:rPr>
      </w:pPr>
      <w:r w:rsidRPr="00152564">
        <w:rPr>
          <w:b/>
        </w:rPr>
        <w:t>Примечание к документу</w:t>
      </w:r>
    </w:p>
    <w:p w:rsidR="006B62BD" w:rsidRPr="00152564" w:rsidRDefault="006B62BD" w:rsidP="006B62BD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6B62BD" w:rsidRPr="00152564" w:rsidRDefault="006B62BD" w:rsidP="006B62BD">
      <w:pPr>
        <w:pStyle w:val="ConsPlusNormal"/>
        <w:ind w:left="540"/>
        <w:jc w:val="both"/>
        <w:rPr>
          <w:b/>
        </w:rPr>
      </w:pPr>
      <w:proofErr w:type="spellStart"/>
      <w:r w:rsidRPr="00152564">
        <w:rPr>
          <w:b/>
        </w:rPr>
        <w:t>КонсультантПлюс</w:t>
      </w:r>
      <w:proofErr w:type="spellEnd"/>
      <w:r w:rsidRPr="00152564">
        <w:rPr>
          <w:b/>
        </w:rPr>
        <w:t>: примечание.</w:t>
      </w:r>
    </w:p>
    <w:p w:rsidR="006B62BD" w:rsidRPr="00152564" w:rsidRDefault="006B62BD" w:rsidP="006B62BD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Начало действия документа - 26.06.2015.</w:t>
      </w:r>
    </w:p>
    <w:p w:rsidR="006B62BD" w:rsidRPr="00152564" w:rsidRDefault="006B62BD" w:rsidP="006B62BD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6B62BD" w:rsidRPr="00152564" w:rsidRDefault="006B62BD" w:rsidP="006B62BD">
      <w:pPr>
        <w:pStyle w:val="ConsPlusNormal"/>
        <w:rPr>
          <w:b/>
        </w:rPr>
      </w:pPr>
      <w:r w:rsidRPr="00152564">
        <w:rPr>
          <w:b/>
        </w:rPr>
        <w:t>Название документа</w:t>
      </w:r>
    </w:p>
    <w:p w:rsidR="006B62BD" w:rsidRPr="00152564" w:rsidRDefault="006B62BD" w:rsidP="006B62BD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Постановление Правительства РФ от 11.06.2015 N 588</w:t>
      </w:r>
    </w:p>
    <w:p w:rsidR="006B62BD" w:rsidRPr="00152564" w:rsidRDefault="006B62BD" w:rsidP="006B62BD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"О внесении изменений в постановление Правительства Российской Федерации от 27 декабря 2004 г. N 861"</w:t>
      </w:r>
    </w:p>
    <w:p w:rsidR="006B62BD" w:rsidRDefault="006B62BD" w:rsidP="00FE1DF7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Приложение N 9</w:t>
      </w:r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к Правилам </w:t>
      </w:r>
      <w:proofErr w:type="gramStart"/>
      <w:r w:rsidRPr="003C6C67">
        <w:rPr>
          <w:rFonts w:ascii="Courier New" w:hAnsi="Courier New" w:cs="Courier New"/>
        </w:rPr>
        <w:t>технологического</w:t>
      </w:r>
      <w:proofErr w:type="gramEnd"/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присоединения энергопринимающих</w:t>
      </w:r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устройств потребителей</w:t>
      </w:r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электрической энергии, объектов</w:t>
      </w:r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по производству </w:t>
      </w:r>
      <w:proofErr w:type="gramStart"/>
      <w:r w:rsidRPr="003C6C67">
        <w:rPr>
          <w:rFonts w:ascii="Courier New" w:hAnsi="Courier New" w:cs="Courier New"/>
        </w:rPr>
        <w:t>электрической</w:t>
      </w:r>
      <w:proofErr w:type="gramEnd"/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энергии, а также объектов</w:t>
      </w:r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электросетевого хозяйства,</w:t>
      </w:r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3C6C67">
        <w:rPr>
          <w:rFonts w:ascii="Courier New" w:hAnsi="Courier New" w:cs="Courier New"/>
        </w:rPr>
        <w:t>принадлежащих</w:t>
      </w:r>
      <w:proofErr w:type="gramEnd"/>
      <w:r w:rsidRPr="003C6C67">
        <w:rPr>
          <w:rFonts w:ascii="Courier New" w:hAnsi="Courier New" w:cs="Courier New"/>
        </w:rPr>
        <w:t xml:space="preserve"> сетевым организациям</w:t>
      </w:r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и иным лицам, к электрическим сетям</w:t>
      </w: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Список изменяющих документов</w:t>
      </w: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(в ред. Постановления Правительства РФ от 11.06.2015 N 588)</w:t>
      </w:r>
    </w:p>
    <w:p w:rsidR="00FE1DF7" w:rsidRPr="003C6C67" w:rsidRDefault="00FE1DF7" w:rsidP="00FE1DF7">
      <w:pPr>
        <w:pStyle w:val="ConsPlusNormal"/>
        <w:jc w:val="right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bookmarkStart w:id="0" w:name="Par2510"/>
      <w:bookmarkEnd w:id="0"/>
      <w:r w:rsidRPr="003C6C67">
        <w:rPr>
          <w:rFonts w:ascii="Courier New" w:hAnsi="Courier New" w:cs="Courier New"/>
        </w:rPr>
        <w:t>ТИПОВОЙ ДОГОВОР</w:t>
      </w: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об осуществлении технологического присоединения</w:t>
      </w: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к электрическим сетям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3C6C67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устройств, максимальная мощность которых составляет до 15</w:t>
      </w: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3C6C67">
        <w:rPr>
          <w:rFonts w:ascii="Courier New" w:hAnsi="Courier New" w:cs="Courier New"/>
        </w:rPr>
        <w:t>кВт включительно (с учетом ранее присоединенных в данной</w:t>
      </w:r>
      <w:proofErr w:type="gramEnd"/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точке присоединения энергопринимающих устройств)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                      "__" _____________ 20__ г.</w:t>
      </w:r>
    </w:p>
    <w:p w:rsidR="00FE1DF7" w:rsidRPr="003C6C67" w:rsidRDefault="00FE1DF7" w:rsidP="00FE1DF7">
      <w:pPr>
        <w:pStyle w:val="ConsPlusNonformat"/>
        <w:jc w:val="both"/>
      </w:pPr>
      <w:r w:rsidRPr="003C6C67">
        <w:t>(место заключения договора)                      (дата заключения договора)</w:t>
      </w:r>
    </w:p>
    <w:p w:rsidR="00FE1DF7" w:rsidRPr="003C6C67" w:rsidRDefault="00FE1DF7" w:rsidP="00FE1DF7">
      <w:pPr>
        <w:pStyle w:val="ConsPlusNonformat"/>
        <w:jc w:val="both"/>
      </w:pP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__________________________________________________________________________,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 (наименование сетевой организации)</w:t>
      </w:r>
    </w:p>
    <w:p w:rsidR="00FE1DF7" w:rsidRPr="003C6C67" w:rsidRDefault="00FE1DF7" w:rsidP="00FE1DF7">
      <w:pPr>
        <w:pStyle w:val="ConsPlusNonformat"/>
        <w:jc w:val="both"/>
      </w:pPr>
      <w:proofErr w:type="gramStart"/>
      <w:r w:rsidRPr="003C6C67">
        <w:t>именуемая</w:t>
      </w:r>
      <w:proofErr w:type="gramEnd"/>
      <w:r w:rsidRPr="003C6C67">
        <w:t xml:space="preserve"> в дальнейшем сетевой организацией, в лице 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__________________________________________________________________________,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(должность, фамилия, имя, отчество)</w:t>
      </w:r>
    </w:p>
    <w:p w:rsidR="00FE1DF7" w:rsidRPr="003C6C67" w:rsidRDefault="00FE1DF7" w:rsidP="00FE1DF7">
      <w:pPr>
        <w:pStyle w:val="ConsPlusNonformat"/>
        <w:jc w:val="both"/>
      </w:pPr>
      <w:proofErr w:type="gramStart"/>
      <w:r w:rsidRPr="003C6C67">
        <w:t>действующего</w:t>
      </w:r>
      <w:proofErr w:type="gramEnd"/>
      <w:r w:rsidRPr="003C6C67">
        <w:t xml:space="preserve"> на основании _________________________________________________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__________________________________________________________________________,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(наименование и реквизиты документа)</w:t>
      </w:r>
    </w:p>
    <w:p w:rsidR="00FE1DF7" w:rsidRPr="003C6C67" w:rsidRDefault="00FE1DF7" w:rsidP="00FE1DF7">
      <w:pPr>
        <w:pStyle w:val="ConsPlusNonformat"/>
        <w:jc w:val="both"/>
      </w:pPr>
      <w:r w:rsidRPr="003C6C67">
        <w:t>с одной стороны, и ________________________________________________________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        </w:t>
      </w:r>
      <w:proofErr w:type="gramStart"/>
      <w:r w:rsidRPr="003C6C67">
        <w:t>(полное наименование юридического лица,</w:t>
      </w:r>
      <w:proofErr w:type="gramEnd"/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         номер записи в </w:t>
      </w:r>
      <w:proofErr w:type="gramStart"/>
      <w:r w:rsidRPr="003C6C67">
        <w:t>Едином</w:t>
      </w:r>
      <w:proofErr w:type="gramEnd"/>
      <w:r w:rsidRPr="003C6C67">
        <w:t xml:space="preserve"> государственном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</w:t>
      </w:r>
      <w:proofErr w:type="gramStart"/>
      <w:r w:rsidRPr="003C6C67">
        <w:t>реестре</w:t>
      </w:r>
      <w:proofErr w:type="gramEnd"/>
      <w:r w:rsidRPr="003C6C67">
        <w:t xml:space="preserve"> юридических лиц с указанием фамилии, имени, отчества лица,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действующего от имени этого юридического лица,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наименования и реквизитов документа, на основании которого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он действует, либо фамилия, имя, отчество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индивидуального предпринимателя, номер записи в </w:t>
      </w:r>
      <w:proofErr w:type="gramStart"/>
      <w:r w:rsidRPr="003C6C67">
        <w:t>Едином</w:t>
      </w:r>
      <w:proofErr w:type="gramEnd"/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       государственном </w:t>
      </w:r>
      <w:proofErr w:type="gramStart"/>
      <w:r w:rsidRPr="003C6C67">
        <w:t>реестре</w:t>
      </w:r>
      <w:proofErr w:type="gramEnd"/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__________________________________________________________________________,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индивидуальных предпринимателей и дата ее внесения в реестр)</w:t>
      </w:r>
    </w:p>
    <w:p w:rsidR="00FE1DF7" w:rsidRPr="003C6C67" w:rsidRDefault="00FE1DF7" w:rsidP="00FE1DF7">
      <w:pPr>
        <w:pStyle w:val="ConsPlusNonformat"/>
        <w:jc w:val="both"/>
      </w:pPr>
      <w:proofErr w:type="gramStart"/>
      <w:r w:rsidRPr="003C6C67">
        <w:t>именуемый</w:t>
      </w:r>
      <w:proofErr w:type="gramEnd"/>
      <w:r w:rsidRPr="003C6C67">
        <w:t xml:space="preserve">  в  дальнейшем  заявителем,  с другой стороны,  вместе  именуемые</w:t>
      </w:r>
    </w:p>
    <w:p w:rsidR="00FE1DF7" w:rsidRPr="003C6C67" w:rsidRDefault="00FE1DF7" w:rsidP="00FE1DF7">
      <w:pPr>
        <w:pStyle w:val="ConsPlusNonformat"/>
        <w:jc w:val="both"/>
      </w:pPr>
      <w:r w:rsidRPr="003C6C67">
        <w:t>Сторонами, заключили настоящий договор о нижеследующем: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1" w:name="Par2548"/>
      <w:bookmarkEnd w:id="1"/>
      <w:r w:rsidRPr="003C6C67">
        <w:rPr>
          <w:rFonts w:ascii="Courier New" w:hAnsi="Courier New" w:cs="Courier New"/>
        </w:rPr>
        <w:lastRenderedPageBreak/>
        <w:t>I. Предмет договора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1.  По  настоящему  договору  сетевая  организация  принимает  на  себя</w:t>
      </w:r>
    </w:p>
    <w:p w:rsidR="00FE1DF7" w:rsidRPr="003C6C67" w:rsidRDefault="00FE1DF7" w:rsidP="00FE1DF7">
      <w:pPr>
        <w:pStyle w:val="ConsPlusNonformat"/>
        <w:jc w:val="both"/>
      </w:pPr>
      <w:r w:rsidRPr="003C6C67">
        <w:t>обязательства     по     осуществлению    технологического    присоединения</w:t>
      </w:r>
    </w:p>
    <w:p w:rsidR="00FE1DF7" w:rsidRPr="003C6C67" w:rsidRDefault="00FE1DF7" w:rsidP="00FE1DF7">
      <w:pPr>
        <w:pStyle w:val="ConsPlusNonformat"/>
        <w:jc w:val="both"/>
      </w:pPr>
      <w:proofErr w:type="gramStart"/>
      <w:r w:rsidRPr="003C6C67">
        <w:t>энергопринимающих    устройств    заявителя    (далее   -   технологическое</w:t>
      </w:r>
      <w:proofErr w:type="gramEnd"/>
    </w:p>
    <w:p w:rsidR="00FE1DF7" w:rsidRPr="003C6C67" w:rsidRDefault="00FE1DF7" w:rsidP="00FE1DF7">
      <w:pPr>
        <w:pStyle w:val="ConsPlusNonformat"/>
        <w:jc w:val="both"/>
      </w:pPr>
      <w:r w:rsidRPr="003C6C67">
        <w:t>присоединение) ____________________________________________________________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    (наименование энергопринимающих устройств)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__________________________________________________________________________,</w:t>
      </w:r>
    </w:p>
    <w:p w:rsidR="00FE1DF7" w:rsidRPr="003C6C67" w:rsidRDefault="00FE1DF7" w:rsidP="00FE1DF7">
      <w:pPr>
        <w:pStyle w:val="ConsPlusNonformat"/>
        <w:jc w:val="both"/>
      </w:pPr>
      <w:r w:rsidRPr="003C6C67">
        <w:t>в   том   числе  по   обеспечению   готовности   объектов   электросетевого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хозяйства  (включая  их  проектирование,  строительство,  реконструкцию)  </w:t>
      </w:r>
      <w:proofErr w:type="gramStart"/>
      <w:r w:rsidRPr="003C6C67">
        <w:t>к</w:t>
      </w:r>
      <w:proofErr w:type="gramEnd"/>
    </w:p>
    <w:p w:rsidR="00FE1DF7" w:rsidRPr="003C6C67" w:rsidRDefault="00FE1DF7" w:rsidP="00FE1DF7">
      <w:pPr>
        <w:pStyle w:val="ConsPlusNonformat"/>
        <w:jc w:val="both"/>
      </w:pPr>
      <w:r w:rsidRPr="003C6C67">
        <w:t xml:space="preserve">присоединению   энергопринимающих  устройств,  урегулированию  отношений  </w:t>
      </w:r>
      <w:proofErr w:type="gramStart"/>
      <w:r w:rsidRPr="003C6C67">
        <w:t>с</w:t>
      </w:r>
      <w:proofErr w:type="gramEnd"/>
    </w:p>
    <w:p w:rsidR="00FE1DF7" w:rsidRPr="003C6C67" w:rsidRDefault="00FE1DF7" w:rsidP="00FE1DF7">
      <w:pPr>
        <w:pStyle w:val="ConsPlusNonformat"/>
        <w:jc w:val="both"/>
      </w:pPr>
      <w:r w:rsidRPr="003C6C67">
        <w:t>третьими  лицами в случае необходимости строительства (модернизации) такими</w:t>
      </w:r>
    </w:p>
    <w:p w:rsidR="00FE1DF7" w:rsidRPr="003C6C67" w:rsidRDefault="00FE1DF7" w:rsidP="00FE1DF7">
      <w:pPr>
        <w:pStyle w:val="ConsPlusNonformat"/>
        <w:jc w:val="both"/>
      </w:pPr>
      <w:r w:rsidRPr="003C6C67">
        <w:t>лицами     принадлежащих     им    объектов    электросетевого    хозяйства</w:t>
      </w:r>
    </w:p>
    <w:p w:rsidR="00FE1DF7" w:rsidRPr="003C6C67" w:rsidRDefault="00FE1DF7" w:rsidP="00FE1DF7">
      <w:pPr>
        <w:pStyle w:val="ConsPlusNonformat"/>
        <w:jc w:val="both"/>
      </w:pPr>
      <w:r w:rsidRPr="003C6C67">
        <w:t>(энергопринимающих   устройств,   объектов   электроэнергетики),  с  учетом</w:t>
      </w:r>
    </w:p>
    <w:p w:rsidR="00FE1DF7" w:rsidRPr="003C6C67" w:rsidRDefault="00FE1DF7" w:rsidP="00FE1DF7">
      <w:pPr>
        <w:pStyle w:val="ConsPlusNonformat"/>
        <w:jc w:val="both"/>
      </w:pPr>
      <w:r w:rsidRPr="003C6C67">
        <w:t>следующих характеристик: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максимальная мощность присоединяемых энергопринимающих устройств ________ (кВт);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категория надежности _______;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класс напряжения электрических сетей, к которым осуществляется присоединение _____ (кВ);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3C6C67">
        <w:rPr>
          <w:rFonts w:ascii="Courier New" w:hAnsi="Courier New" w:cs="Courier New"/>
        </w:rPr>
        <w:t>ств ___________ кВт &lt;1</w:t>
      </w:r>
      <w:proofErr w:type="gramEnd"/>
      <w:r w:rsidRPr="003C6C67">
        <w:rPr>
          <w:rFonts w:ascii="Courier New" w:hAnsi="Courier New" w:cs="Courier New"/>
        </w:rPr>
        <w:t>&gt;.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2. Технологическое присоединение необходимо для электроснабжения 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__________________________________________________________________________,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 (наименование объектов заявителя)</w:t>
      </w:r>
    </w:p>
    <w:p w:rsidR="00FE1DF7" w:rsidRPr="003C6C67" w:rsidRDefault="00FE1DF7" w:rsidP="00FE1DF7">
      <w:pPr>
        <w:pStyle w:val="ConsPlusNonformat"/>
        <w:jc w:val="both"/>
      </w:pPr>
      <w:proofErr w:type="gramStart"/>
      <w:r w:rsidRPr="003C6C67">
        <w:t>расположенных</w:t>
      </w:r>
      <w:proofErr w:type="gramEnd"/>
      <w:r w:rsidRPr="003C6C67">
        <w:t xml:space="preserve"> (которые будут располагаться) 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__________________________________________________________________________.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(место нахождения объектов заявителя)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4. Технические условия являются неотъемлемой частью настоящего договора и приведены в приложении.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Срок действия технических условий составляет _______ год (года) &lt;3&gt; со дня заключения настоящего договора.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5. Срок выполнения мероприятий по технологическому присоединению составляет __________ &lt;4&gt; со дня заключения настоящего договора.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2" w:name="Par2579"/>
      <w:bookmarkEnd w:id="2"/>
      <w:r w:rsidRPr="003C6C67">
        <w:rPr>
          <w:rFonts w:ascii="Courier New" w:hAnsi="Courier New" w:cs="Courier New"/>
        </w:rPr>
        <w:t>II. Обязанности Сторон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6. Сетевая организация обязуется: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3C6C67">
        <w:rPr>
          <w:rFonts w:ascii="Courier New" w:hAnsi="Courier New" w:cs="Courier New"/>
        </w:rPr>
        <w:t>энергопринимающие</w:t>
      </w:r>
      <w:proofErr w:type="spellEnd"/>
      <w:r w:rsidRPr="003C6C67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3C6C67">
        <w:rPr>
          <w:rFonts w:ascii="Courier New" w:hAnsi="Courier New" w:cs="Courier New"/>
        </w:rPr>
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 w:rsidRPr="003C6C67">
        <w:rPr>
          <w:rFonts w:ascii="Courier New" w:hAnsi="Courier New" w:cs="Courier New"/>
        </w:rPr>
        <w:t xml:space="preserve"> их заявителю.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3C6C67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3C6C67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</w:t>
      </w:r>
      <w:r w:rsidRPr="003C6C67">
        <w:rPr>
          <w:rFonts w:ascii="Courier New" w:hAnsi="Courier New" w:cs="Courier New"/>
        </w:rPr>
        <w:lastRenderedPageBreak/>
        <w:t>взимается.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8. Заявитель обязуется: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3C6C67">
        <w:rPr>
          <w:rFonts w:ascii="Courier New" w:hAnsi="Courier New" w:cs="Courier New"/>
        </w:rPr>
        <w:t>энергопринимающие</w:t>
      </w:r>
      <w:proofErr w:type="spellEnd"/>
      <w:r w:rsidRPr="003C6C67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3C6C67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3C6C67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3C6C67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3" w:name="Par2595"/>
      <w:bookmarkEnd w:id="3"/>
      <w:r w:rsidRPr="003C6C67">
        <w:rPr>
          <w:rFonts w:ascii="Courier New" w:hAnsi="Courier New" w:cs="Courier New"/>
        </w:rPr>
        <w:t>III. Плата за технологическое присоединение</w:t>
      </w: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и порядок расчетов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10. Размер  платы  за  технологическое  присоединение  определяется &lt;5&gt;</w:t>
      </w:r>
    </w:p>
    <w:p w:rsidR="00FE1DF7" w:rsidRPr="003C6C67" w:rsidRDefault="00FE1DF7" w:rsidP="00FE1DF7">
      <w:pPr>
        <w:pStyle w:val="ConsPlusNonformat"/>
        <w:jc w:val="both"/>
      </w:pPr>
      <w:r w:rsidRPr="003C6C67">
        <w:t>в соответствии с решением _________________________________________________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</w:t>
      </w:r>
      <w:proofErr w:type="gramStart"/>
      <w:r w:rsidRPr="003C6C67">
        <w:t>(наименование органа исполнительной власти в области государственного</w:t>
      </w:r>
      <w:proofErr w:type="gramEnd"/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       регулирования тарифов)</w:t>
      </w:r>
    </w:p>
    <w:p w:rsidR="00FE1DF7" w:rsidRPr="003C6C67" w:rsidRDefault="00FE1DF7" w:rsidP="00FE1DF7">
      <w:pPr>
        <w:pStyle w:val="ConsPlusNonformat"/>
        <w:jc w:val="both"/>
      </w:pPr>
      <w:r w:rsidRPr="003C6C67">
        <w:t>от ___________ N ________ и составляет _________ рублей ______ копеек.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11.  Внесение  платы  за  технологическое  присоединение осуществляется</w:t>
      </w:r>
    </w:p>
    <w:p w:rsidR="00FE1DF7" w:rsidRPr="003C6C67" w:rsidRDefault="00FE1DF7" w:rsidP="00FE1DF7">
      <w:pPr>
        <w:pStyle w:val="ConsPlusNonformat"/>
        <w:jc w:val="both"/>
      </w:pPr>
      <w:r w:rsidRPr="003C6C67">
        <w:t>заявителем в следующем порядке: ___________________________________________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             </w:t>
      </w:r>
      <w:proofErr w:type="gramStart"/>
      <w:r w:rsidRPr="003C6C67">
        <w:t>(указываются порядок и сроки внесения платы</w:t>
      </w:r>
      <w:proofErr w:type="gramEnd"/>
    </w:p>
    <w:p w:rsidR="00FE1DF7" w:rsidRPr="003C6C67" w:rsidRDefault="00FE1DF7" w:rsidP="00FE1DF7">
      <w:pPr>
        <w:pStyle w:val="ConsPlusNonformat"/>
        <w:jc w:val="both"/>
      </w:pPr>
      <w:r w:rsidRPr="003C6C67">
        <w:t>__________________________________________________________________________.</w:t>
      </w:r>
    </w:p>
    <w:p w:rsidR="00FE1DF7" w:rsidRPr="003C6C67" w:rsidRDefault="00FE1DF7" w:rsidP="00FE1DF7">
      <w:pPr>
        <w:pStyle w:val="ConsPlusNonformat"/>
        <w:jc w:val="both"/>
      </w:pPr>
      <w:r w:rsidRPr="003C6C67">
        <w:t xml:space="preserve">                     за технологическое присоединение)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3C6C67">
        <w:rPr>
          <w:rFonts w:ascii="Courier New" w:hAnsi="Courier New" w:cs="Courier New"/>
        </w:rPr>
        <w:t>дств в к</w:t>
      </w:r>
      <w:proofErr w:type="gramEnd"/>
      <w:r w:rsidRPr="003C6C67">
        <w:rPr>
          <w:rFonts w:ascii="Courier New" w:hAnsi="Courier New" w:cs="Courier New"/>
        </w:rPr>
        <w:t>ассу или на расчетный счет сетевой организации.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4" w:name="Par2611"/>
      <w:bookmarkEnd w:id="4"/>
      <w:r w:rsidRPr="003C6C67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3C6C67">
        <w:rPr>
          <w:rFonts w:ascii="Courier New" w:hAnsi="Courier New" w:cs="Courier New"/>
        </w:rPr>
        <w:t>электрических</w:t>
      </w:r>
      <w:proofErr w:type="gramEnd"/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сетей и эксплуатационной ответственности Сторон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5" w:name="Par2616"/>
      <w:bookmarkEnd w:id="5"/>
      <w:r w:rsidRPr="003C6C67">
        <w:rPr>
          <w:rFonts w:ascii="Courier New" w:hAnsi="Courier New" w:cs="Courier New"/>
        </w:rPr>
        <w:t>V. Условия изменения, расторжения договора</w:t>
      </w:r>
    </w:p>
    <w:p w:rsidR="00FE1DF7" w:rsidRPr="003C6C67" w:rsidRDefault="00FE1DF7" w:rsidP="00FE1DF7">
      <w:pPr>
        <w:pStyle w:val="ConsPlusNormal"/>
        <w:jc w:val="center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и ответственность Сторон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15. Настоящий </w:t>
      </w:r>
      <w:proofErr w:type="gramStart"/>
      <w:r w:rsidRPr="003C6C67">
        <w:rPr>
          <w:rFonts w:ascii="Courier New" w:hAnsi="Courier New" w:cs="Courier New"/>
        </w:rPr>
        <w:t>договор</w:t>
      </w:r>
      <w:proofErr w:type="gramEnd"/>
      <w:r w:rsidRPr="003C6C67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17. </w:t>
      </w:r>
      <w:proofErr w:type="gramStart"/>
      <w:r w:rsidRPr="003C6C67">
        <w:rPr>
          <w:rFonts w:ascii="Courier New" w:hAnsi="Courier New" w:cs="Courier New"/>
        </w:rPr>
        <w:t xml:space="preserve">В случае нарушения одной из Сторон сроков исполнения своих </w:t>
      </w:r>
      <w:r w:rsidRPr="003C6C67">
        <w:rPr>
          <w:rFonts w:ascii="Courier New" w:hAnsi="Courier New" w:cs="Courier New"/>
        </w:rPr>
        <w:lastRenderedPageBreak/>
        <w:t>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6" w:name="Par2626"/>
      <w:bookmarkEnd w:id="6"/>
      <w:r w:rsidRPr="003C6C67">
        <w:rPr>
          <w:rFonts w:ascii="Courier New" w:hAnsi="Courier New" w:cs="Courier New"/>
        </w:rPr>
        <w:t>VI. Порядок разрешения споров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7" w:name="Par2630"/>
      <w:bookmarkEnd w:id="7"/>
      <w:r w:rsidRPr="003C6C67">
        <w:rPr>
          <w:rFonts w:ascii="Courier New" w:hAnsi="Courier New" w:cs="Courier New"/>
        </w:rPr>
        <w:t>VII. Заключительные положения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3C6C67">
        <w:rPr>
          <w:rFonts w:ascii="Courier New" w:hAnsi="Courier New" w:cs="Courier New"/>
        </w:rPr>
        <w:t>с даты поступления</w:t>
      </w:r>
      <w:proofErr w:type="gramEnd"/>
      <w:r w:rsidRPr="003C6C67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8" w:name="Par2635"/>
      <w:bookmarkEnd w:id="8"/>
      <w:r w:rsidRPr="003C6C67">
        <w:rPr>
          <w:rFonts w:ascii="Courier New" w:hAnsi="Courier New" w:cs="Courier New"/>
        </w:rPr>
        <w:t>Реквизиты Сторон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0"/>
        <w:gridCol w:w="199"/>
        <w:gridCol w:w="4560"/>
      </w:tblGrid>
      <w:tr w:rsidR="00FE1DF7" w:rsidRPr="003C6C67" w:rsidTr="006670C1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Сетевая организация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(наименование сетевой организации)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(место нахождения)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ИНН/КПП ___________________________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р/с __________________________________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к/с __________________________________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3C6C67">
              <w:rPr>
                <w:rFonts w:ascii="Courier New" w:hAnsi="Courier New" w:cs="Courier New"/>
              </w:rPr>
              <w:t>(должность, фамилия, имя, отчество лица,</w:t>
            </w:r>
            <w:proofErr w:type="gramEnd"/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3C6C67">
              <w:rPr>
                <w:rFonts w:ascii="Courier New" w:hAnsi="Courier New" w:cs="Courier New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F7" w:rsidRPr="003C6C67" w:rsidRDefault="00FE1DF7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Заявитель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(для юридических лиц - полное наименование)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(номер записи в Едином государственном реестре юридических лиц)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ИНН ________________________________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3C6C67">
              <w:rPr>
                <w:rFonts w:ascii="Courier New" w:hAnsi="Courier New" w:cs="Courier New"/>
              </w:rPr>
              <w:t>(должность, фамилия, имя, отчество лица,</w:t>
            </w:r>
            <w:proofErr w:type="gramEnd"/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действующего от имени юридического лица)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(место нахождения)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(для индивидуальных предпринимателей - фамилия, имя, отчество)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3C6C67">
              <w:rPr>
                <w:rFonts w:ascii="Courier New" w:hAnsi="Courier New" w:cs="Courier New"/>
              </w:rPr>
              <w:t>(серия, номер и дата выдачи паспорта или</w:t>
            </w:r>
            <w:proofErr w:type="gramEnd"/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ИНН ________________________________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lastRenderedPageBreak/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____________________________________</w:t>
            </w:r>
          </w:p>
          <w:p w:rsidR="00FE1DF7" w:rsidRPr="003C6C67" w:rsidRDefault="00FE1DF7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(место жительства)</w:t>
            </w:r>
          </w:p>
        </w:tc>
      </w:tr>
      <w:tr w:rsidR="00FE1DF7" w:rsidRPr="003C6C67" w:rsidTr="006670C1">
        <w:trPr>
          <w:trHeight w:val="322"/>
        </w:trPr>
        <w:tc>
          <w:tcPr>
            <w:tcW w:w="4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F7" w:rsidRPr="003C6C67" w:rsidRDefault="00FE1DF7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</w:t>
            </w:r>
          </w:p>
          <w:p w:rsidR="00FE1DF7" w:rsidRPr="003C6C67" w:rsidRDefault="00FE1DF7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(подпись)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F7" w:rsidRPr="003C6C67" w:rsidRDefault="00FE1DF7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F7" w:rsidRPr="003C6C67" w:rsidRDefault="00FE1DF7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E1DF7" w:rsidRPr="003C6C67" w:rsidTr="006670C1">
        <w:tc>
          <w:tcPr>
            <w:tcW w:w="4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F7" w:rsidRPr="003C6C67" w:rsidRDefault="00FE1DF7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_________</w:t>
            </w:r>
          </w:p>
          <w:p w:rsidR="00FE1DF7" w:rsidRPr="003C6C67" w:rsidRDefault="00FE1DF7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(подпись)</w:t>
            </w:r>
          </w:p>
          <w:p w:rsidR="00FE1DF7" w:rsidRPr="003C6C67" w:rsidRDefault="00FE1DF7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C6C67">
              <w:rPr>
                <w:rFonts w:ascii="Courier New" w:hAnsi="Courier New" w:cs="Courier New"/>
              </w:rPr>
              <w:t>М.П.</w:t>
            </w:r>
          </w:p>
        </w:tc>
      </w:tr>
    </w:tbl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--------------------------------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&lt;1</w:t>
      </w:r>
      <w:proofErr w:type="gramStart"/>
      <w:r w:rsidRPr="003C6C67">
        <w:rPr>
          <w:rFonts w:ascii="Courier New" w:hAnsi="Courier New" w:cs="Courier New"/>
        </w:rPr>
        <w:t>&gt; П</w:t>
      </w:r>
      <w:proofErr w:type="gramEnd"/>
      <w:r w:rsidRPr="003C6C67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3C6C67">
        <w:rPr>
          <w:rFonts w:ascii="Courier New" w:hAnsi="Courier New" w:cs="Courier New"/>
        </w:rPr>
        <w:t>энергопринимающее</w:t>
      </w:r>
      <w:proofErr w:type="spellEnd"/>
      <w:r w:rsidRPr="003C6C67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&lt;3&gt; Срок действия технических условий не может составлять менее 2 лет и более 5 лет.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3C6C67">
        <w:rPr>
          <w:rFonts w:ascii="Courier New" w:hAnsi="Courier New" w:cs="Courier New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3C6C67">
        <w:rPr>
          <w:rFonts w:ascii="Courier New" w:hAnsi="Courier New" w:cs="Courier New"/>
        </w:rPr>
        <w:t>энергопринимающие</w:t>
      </w:r>
      <w:proofErr w:type="spellEnd"/>
      <w:r w:rsidRPr="003C6C67">
        <w:rPr>
          <w:rFonts w:ascii="Courier New" w:hAnsi="Courier New" w:cs="Courier New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3C6C67">
        <w:rPr>
          <w:rFonts w:ascii="Courier New" w:hAnsi="Courier New" w:cs="Courier New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 w:rsidRPr="003C6C67">
        <w:rPr>
          <w:rFonts w:ascii="Courier New" w:hAnsi="Courier New" w:cs="Courier New"/>
        </w:rPr>
        <w:t>власти</w:t>
      </w:r>
      <w:proofErr w:type="gramEnd"/>
      <w:r w:rsidRPr="003C6C67">
        <w:rPr>
          <w:rFonts w:ascii="Courier New" w:hAnsi="Courier New" w:cs="Courier New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FE1DF7" w:rsidRPr="003C6C67" w:rsidRDefault="00FE1DF7" w:rsidP="00FE1DF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C6C67">
        <w:rPr>
          <w:rFonts w:ascii="Courier New" w:hAnsi="Courier New" w:cs="Courier New"/>
        </w:rPr>
        <w:t>&lt;6</w:t>
      </w:r>
      <w:proofErr w:type="gramStart"/>
      <w:r w:rsidRPr="003C6C67">
        <w:rPr>
          <w:rFonts w:ascii="Courier New" w:hAnsi="Courier New" w:cs="Courier New"/>
        </w:rPr>
        <w:t>&gt; Т</w:t>
      </w:r>
      <w:proofErr w:type="gramEnd"/>
      <w:r w:rsidRPr="003C6C67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FE1DF7" w:rsidRPr="003C6C67" w:rsidRDefault="00FE1DF7" w:rsidP="00FE1DF7">
      <w:pPr>
        <w:pStyle w:val="ConsPlusNormal"/>
        <w:jc w:val="both"/>
        <w:rPr>
          <w:rFonts w:ascii="Courier New" w:hAnsi="Courier New" w:cs="Courier New"/>
        </w:rPr>
      </w:pPr>
    </w:p>
    <w:p w:rsidR="008A1256" w:rsidRPr="003C6C67" w:rsidRDefault="008A1256">
      <w:pPr>
        <w:rPr>
          <w:rFonts w:ascii="Courier New" w:hAnsi="Courier New" w:cs="Courier New"/>
          <w:sz w:val="20"/>
          <w:szCs w:val="20"/>
        </w:rPr>
      </w:pPr>
    </w:p>
    <w:sectPr w:rsidR="008A1256" w:rsidRPr="003C6C67" w:rsidSect="006B62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DF7"/>
    <w:rsid w:val="00163AD2"/>
    <w:rsid w:val="003C6C67"/>
    <w:rsid w:val="004812FC"/>
    <w:rsid w:val="006B62BD"/>
    <w:rsid w:val="008A1256"/>
    <w:rsid w:val="00FE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1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2364</Words>
  <Characters>13480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2015-06-25T06:01:00Z</dcterms:created>
  <dcterms:modified xsi:type="dcterms:W3CDTF">2015-07-02T04:53:00Z</dcterms:modified>
</cp:coreProperties>
</file>