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BD" w:rsidRDefault="00CE7EBD" w:rsidP="00CE7EBD">
      <w:pPr>
        <w:spacing w:after="0"/>
        <w:jc w:val="right"/>
        <w:rPr>
          <w:rFonts w:ascii="Cambria Math" w:hAnsi="Cambria Math"/>
        </w:rPr>
      </w:pPr>
      <w:r>
        <w:rPr>
          <w:rFonts w:ascii="Cambria Math" w:hAnsi="Cambria Math"/>
        </w:rPr>
        <w:t xml:space="preserve">Приложение № 5 к типовому договору  № ______ об </w:t>
      </w:r>
      <w:r w:rsidR="00645189">
        <w:rPr>
          <w:rFonts w:ascii="Cambria Math" w:hAnsi="Cambria Math"/>
        </w:rPr>
        <w:t xml:space="preserve">увеличении максимальной мощности при </w:t>
      </w:r>
      <w:r>
        <w:rPr>
          <w:rFonts w:ascii="Cambria Math" w:hAnsi="Cambria Math"/>
        </w:rPr>
        <w:t>осуществлении технологического присоединения</w:t>
      </w:r>
    </w:p>
    <w:p w:rsidR="00CE7EBD" w:rsidRDefault="00CE7EBD" w:rsidP="00CE7EBD">
      <w:pPr>
        <w:spacing w:after="0"/>
        <w:jc w:val="right"/>
        <w:rPr>
          <w:rFonts w:ascii="Cambria Math" w:hAnsi="Cambria Math"/>
        </w:rPr>
      </w:pPr>
      <w:r>
        <w:rPr>
          <w:rFonts w:ascii="Cambria Math" w:hAnsi="Cambria Math"/>
        </w:rPr>
        <w:t xml:space="preserve">к электрическим сетям </w:t>
      </w:r>
      <w:r w:rsidR="00645189">
        <w:rPr>
          <w:rFonts w:ascii="Cambria Math" w:hAnsi="Cambria Math"/>
        </w:rPr>
        <w:t xml:space="preserve">квартиры в многоквартирном жилом доме </w:t>
      </w:r>
      <w:r>
        <w:rPr>
          <w:rFonts w:ascii="Cambria Math" w:hAnsi="Cambria Math"/>
        </w:rPr>
        <w:t xml:space="preserve">  от </w:t>
      </w:r>
      <w:r w:rsidR="007E68F1">
        <w:rPr>
          <w:rFonts w:ascii="Cambria Math" w:hAnsi="Cambria Math"/>
        </w:rPr>
        <w:t>______________</w:t>
      </w:r>
      <w:r>
        <w:rPr>
          <w:rFonts w:ascii="Cambria Math" w:hAnsi="Cambria Math"/>
        </w:rPr>
        <w:t xml:space="preserve"> г.  </w:t>
      </w:r>
    </w:p>
    <w:p w:rsidR="00CE7EBD" w:rsidRDefault="00CE7EBD" w:rsidP="00CE7EBD">
      <w:pPr>
        <w:jc w:val="center"/>
        <w:rPr>
          <w:rFonts w:ascii="Cambria Math" w:hAnsi="Cambria Math"/>
          <w:b/>
        </w:rPr>
      </w:pPr>
    </w:p>
    <w:p w:rsidR="00CE7EBD" w:rsidRDefault="00CE7EBD" w:rsidP="00CE7EBD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Расчет платы за </w:t>
      </w:r>
      <w:r w:rsidR="00645189">
        <w:rPr>
          <w:rFonts w:ascii="Cambria Math" w:hAnsi="Cambria Math"/>
          <w:b/>
        </w:rPr>
        <w:t xml:space="preserve">увеличение максимальной мощности при </w:t>
      </w:r>
      <w:r>
        <w:rPr>
          <w:rFonts w:ascii="Cambria Math" w:hAnsi="Cambria Math"/>
          <w:b/>
        </w:rPr>
        <w:t>технологическо</w:t>
      </w:r>
      <w:r w:rsidR="00645189">
        <w:rPr>
          <w:rFonts w:ascii="Cambria Math" w:hAnsi="Cambria Math"/>
          <w:b/>
        </w:rPr>
        <w:t>м</w:t>
      </w:r>
      <w:r>
        <w:rPr>
          <w:rFonts w:ascii="Cambria Math" w:hAnsi="Cambria Math"/>
          <w:b/>
        </w:rPr>
        <w:t xml:space="preserve"> присоединени</w:t>
      </w:r>
      <w:r w:rsidR="00645189">
        <w:rPr>
          <w:rFonts w:ascii="Cambria Math" w:hAnsi="Cambria Math"/>
          <w:b/>
        </w:rPr>
        <w:t>и</w:t>
      </w:r>
      <w:r>
        <w:rPr>
          <w:rFonts w:ascii="Cambria Math" w:hAnsi="Cambria Math"/>
          <w:b/>
        </w:rPr>
        <w:t xml:space="preserve"> к электрическим сетям </w:t>
      </w:r>
      <w:r w:rsidR="00645189">
        <w:rPr>
          <w:rFonts w:ascii="Cambria Math" w:hAnsi="Cambria Math"/>
          <w:b/>
        </w:rPr>
        <w:t xml:space="preserve">квартиры в многоквартирном жилом доме </w:t>
      </w:r>
    </w:p>
    <w:p w:rsidR="00CE7EBD" w:rsidRPr="00645189" w:rsidRDefault="00645189" w:rsidP="00CE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51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технологическом присоединении энергопринимающих устройств (объектов микрогенерации), расположенных в жилых помещениях многоквартирных домов </w:t>
      </w:r>
      <w:r w:rsidR="00CE7EBD" w:rsidRPr="006451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плата по льготной стандартизированной тарифной ставке не применяется.</w:t>
      </w:r>
    </w:p>
    <w:p w:rsidR="00CE7EBD" w:rsidRPr="00CE7EBD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lang w:eastAsia="ru-RU"/>
        </w:rPr>
      </w:pPr>
    </w:p>
    <w:p w:rsidR="00CE7EBD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 xml:space="preserve">В соответствии с пунктом 1 приложения № 3 к Постановлению агентства по тарифам и ценам от 11.11.2021 г. № 66-э/1 формула платы за технологическое присоединение (Р1), в случае если отсутствует необходимость реализации мероприятий «последней мили»: </w:t>
      </w:r>
    </w:p>
    <w:p w:rsidR="00CE7EBD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ru-RU"/>
        </w:rPr>
      </w:pPr>
    </w:p>
    <w:p w:rsidR="00CE7EBD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b/>
          <w:lang w:eastAsia="ru-RU"/>
        </w:rPr>
        <w:t xml:space="preserve"> Р1 = (С1 +Рпу) +НДС 20%</w:t>
      </w:r>
      <w:r>
        <w:rPr>
          <w:rFonts w:asciiTheme="majorHAnsi" w:eastAsia="Times New Roman" w:hAnsiTheme="majorHAnsi" w:cs="Times New Roman"/>
          <w:lang w:eastAsia="ru-RU"/>
        </w:rPr>
        <w:t xml:space="preserve">,  </w:t>
      </w:r>
    </w:p>
    <w:p w:rsidR="00CE7EBD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p w:rsidR="008272E9" w:rsidRPr="008272E9" w:rsidRDefault="008272E9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ru-RU"/>
        </w:rPr>
      </w:pPr>
      <w:r w:rsidRPr="008272E9">
        <w:rPr>
          <w:rFonts w:asciiTheme="majorHAnsi" w:eastAsia="Times New Roman" w:hAnsiTheme="majorHAnsi" w:cs="Times New Roman"/>
          <w:b/>
          <w:lang w:eastAsia="ru-RU"/>
        </w:rPr>
        <w:t xml:space="preserve">В МКД учет меняет гарантирующий поставщик, плата </w:t>
      </w:r>
      <w:r>
        <w:rPr>
          <w:rFonts w:asciiTheme="majorHAnsi" w:eastAsia="Times New Roman" w:hAnsiTheme="majorHAnsi" w:cs="Times New Roman"/>
          <w:b/>
          <w:lang w:eastAsia="ru-RU"/>
        </w:rPr>
        <w:t xml:space="preserve">за учет </w:t>
      </w:r>
      <w:r w:rsidRPr="008272E9">
        <w:rPr>
          <w:rFonts w:asciiTheme="majorHAnsi" w:eastAsia="Times New Roman" w:hAnsiTheme="majorHAnsi" w:cs="Times New Roman"/>
          <w:b/>
          <w:lang w:eastAsia="ru-RU"/>
        </w:rPr>
        <w:t xml:space="preserve">сетевой организацией не взимается. </w:t>
      </w:r>
    </w:p>
    <w:p w:rsidR="00CE7EBD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p w:rsidR="00CE7EBD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Times New Roman" w:hAnsiTheme="majorHAnsi" w:cs="Times New Roman"/>
          <w:lang w:eastAsia="ru-RU"/>
        </w:rPr>
        <w:t>Расчет производиться на основании приложения № 1 к постановлению агентства по тарифам и ценам Архангельской области от 11.11.2021 № 66-э/1</w:t>
      </w:r>
    </w:p>
    <w:p w:rsidR="00CE7EBD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tbl>
      <w:tblPr>
        <w:tblStyle w:val="a3"/>
        <w:tblW w:w="13935" w:type="dxa"/>
        <w:jc w:val="center"/>
        <w:tblInd w:w="-878" w:type="dxa"/>
        <w:tblLayout w:type="fixed"/>
        <w:tblLook w:val="04A0"/>
      </w:tblPr>
      <w:tblGrid>
        <w:gridCol w:w="586"/>
        <w:gridCol w:w="1371"/>
        <w:gridCol w:w="4253"/>
        <w:gridCol w:w="1346"/>
        <w:gridCol w:w="1139"/>
        <w:gridCol w:w="1373"/>
        <w:gridCol w:w="1236"/>
        <w:gridCol w:w="1236"/>
        <w:gridCol w:w="1395"/>
      </w:tblGrid>
      <w:tr w:rsidR="009166FD" w:rsidTr="009166F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№ п/п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Обозначение ставки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Наименование ставки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Единица измерения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Размер ставки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Максимальная мощность общая 15 кВт </w:t>
            </w:r>
          </w:p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ранее присоединенная 5 кВт</w:t>
            </w:r>
          </w:p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Плата без НДС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НДС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Плата с НДС </w:t>
            </w:r>
          </w:p>
        </w:tc>
      </w:tr>
      <w:tr w:rsidR="009166FD" w:rsidTr="009166F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8</w:t>
            </w:r>
          </w:p>
        </w:tc>
      </w:tr>
      <w:tr w:rsidR="009166FD" w:rsidTr="009166F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Тариф «за бумагу»</w:t>
            </w:r>
          </w:p>
        </w:tc>
      </w:tr>
      <w:tr w:rsidR="009166FD" w:rsidTr="009166F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С</w:t>
            </w:r>
            <w:r>
              <w:rPr>
                <w:rFonts w:ascii="Cambria Math" w:eastAsia="Times New Roman" w:hAnsi="Cambria Math" w:cs="Times New Roman"/>
                <w:vertAlign w:val="subscript"/>
              </w:rPr>
              <w:t>1</w:t>
            </w:r>
          </w:p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</w:t>
            </w:r>
            <w:r>
              <w:rPr>
                <w:rFonts w:ascii="Cambria Math" w:eastAsia="Times New Roman" w:hAnsi="Cambria Math" w:cs="Times New Roman"/>
              </w:rPr>
              <w:lastRenderedPageBreak/>
              <w:t xml:space="preserve">сетевой организацией технических условий заявителю и проверку сетевой организацией выполнения технических условий заявителем: </w:t>
            </w:r>
          </w:p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  <w:b/>
              </w:rPr>
              <w:t>- заявители, указанные в абзаце восьмом пункта 24</w:t>
            </w:r>
            <w:r>
              <w:rPr>
                <w:rFonts w:ascii="Cambria Math" w:eastAsia="Times New Roman" w:hAnsi="Cambria Math" w:cs="Times New Roman"/>
              </w:rPr>
              <w:t xml:space="preserve"> Методических указаний по определению размера платы за технологическое присоединение к электрическим сетям;</w:t>
            </w:r>
          </w:p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lastRenderedPageBreak/>
              <w:t xml:space="preserve">руб. за одно присоединение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13876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10 кВт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13876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2775,20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16651,20</w:t>
            </w:r>
          </w:p>
        </w:tc>
      </w:tr>
      <w:tr w:rsidR="009166FD" w:rsidTr="009166F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lastRenderedPageBreak/>
              <w:t>1.1.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С</w:t>
            </w:r>
            <w:r>
              <w:rPr>
                <w:rFonts w:ascii="Cambria Math" w:eastAsia="Times New Roman" w:hAnsi="Cambria Math" w:cs="Times New Roman"/>
                <w:vertAlign w:val="subscript"/>
              </w:rPr>
              <w:t>1.1</w:t>
            </w:r>
            <w:r>
              <w:rPr>
                <w:rFonts w:ascii="Cambria Math" w:eastAsia="Times New Roman" w:hAnsi="Cambria Math" w:cs="Times New Roman"/>
              </w:rPr>
              <w:t xml:space="preserve"> </w:t>
            </w:r>
          </w:p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</w:t>
            </w:r>
          </w:p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руб. за одно присоединение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8669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10  кВт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8669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1733,80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10402,80</w:t>
            </w:r>
          </w:p>
        </w:tc>
      </w:tr>
      <w:tr w:rsidR="009166FD" w:rsidTr="009166F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1.2.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С</w:t>
            </w:r>
            <w:r>
              <w:rPr>
                <w:rFonts w:ascii="Cambria Math" w:eastAsia="Times New Roman" w:hAnsi="Cambria Math" w:cs="Times New Roman"/>
                <w:vertAlign w:val="subscript"/>
              </w:rPr>
              <w:t>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стандартизированная тарифная ставка на покрытие расходов на выдачу акта об осуществлении технологического присоединения заявителям, указанным </w:t>
            </w:r>
            <w:r>
              <w:rPr>
                <w:rFonts w:ascii="Cambria Math" w:eastAsia="Times New Roman" w:hAnsi="Cambria Math" w:cs="Times New Roman"/>
                <w:b/>
              </w:rPr>
              <w:t>в абзаце восьмом пункта 24</w:t>
            </w:r>
            <w:r>
              <w:rPr>
                <w:rFonts w:ascii="Cambria Math" w:eastAsia="Times New Roman" w:hAnsi="Cambria Math" w:cs="Times New Roman"/>
              </w:rPr>
              <w:t xml:space="preserve"> Методических указаний по определению размера платы за технологическое присоединение к электрическим сетям</w:t>
            </w:r>
          </w:p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руб. за одно присоединение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5207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10 кВт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5207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1041,40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6248,40</w:t>
            </w:r>
          </w:p>
        </w:tc>
      </w:tr>
      <w:tr w:rsidR="009166FD" w:rsidTr="009166F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</w:p>
        </w:tc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center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Тариф «за учет»</w:t>
            </w:r>
          </w:p>
        </w:tc>
      </w:tr>
      <w:tr w:rsidR="009166FD" w:rsidTr="009166FD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ind w:firstLine="540"/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С8.2.20,4 и ниже город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средства коммерческого учета электрической энергии трехфазные полукосвенного включения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руб. за точку учета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36058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 xml:space="preserve">10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36058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7211,60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D" w:rsidRDefault="009166FD">
            <w:pPr>
              <w:jc w:val="both"/>
              <w:rPr>
                <w:rFonts w:ascii="Cambria Math" w:eastAsia="Times New Roman" w:hAnsi="Cambria Math" w:cs="Times New Roman"/>
              </w:rPr>
            </w:pPr>
            <w:r>
              <w:rPr>
                <w:rFonts w:ascii="Cambria Math" w:eastAsia="Times New Roman" w:hAnsi="Cambria Math" w:cs="Times New Roman"/>
              </w:rPr>
              <w:t>43269,60</w:t>
            </w:r>
          </w:p>
        </w:tc>
      </w:tr>
    </w:tbl>
    <w:p w:rsidR="00CE7EBD" w:rsidRDefault="00CE7EBD" w:rsidP="00CE7EBD">
      <w:pPr>
        <w:jc w:val="both"/>
        <w:rPr>
          <w:rFonts w:ascii="Cambria Math" w:eastAsia="Times New Roman" w:hAnsi="Cambria Math" w:cs="Times New Roman"/>
          <w:lang w:eastAsia="ru-RU"/>
        </w:rPr>
      </w:pPr>
    </w:p>
    <w:p w:rsidR="00CE7EBD" w:rsidRPr="007E68F1" w:rsidRDefault="00CE7EBD" w:rsidP="00CE7EBD">
      <w:pPr>
        <w:jc w:val="both"/>
        <w:rPr>
          <w:rFonts w:ascii="Cambria Math" w:eastAsia="Times New Roman" w:hAnsi="Cambria Math" w:cs="Times New Roman"/>
          <w:b/>
          <w:lang w:eastAsia="ru-RU"/>
        </w:rPr>
      </w:pPr>
      <w:r>
        <w:rPr>
          <w:rFonts w:ascii="Cambria Math" w:eastAsia="Times New Roman" w:hAnsi="Cambria Math" w:cs="Times New Roman"/>
          <w:lang w:eastAsia="ru-RU"/>
        </w:rPr>
        <w:t xml:space="preserve">               </w:t>
      </w:r>
      <w:r>
        <w:rPr>
          <w:rFonts w:ascii="Cambria Math" w:eastAsia="Times New Roman" w:hAnsi="Cambria Math" w:cs="Times New Roman"/>
          <w:b/>
          <w:lang w:eastAsia="ru-RU"/>
        </w:rPr>
        <w:t xml:space="preserve">Размер платы за </w:t>
      </w:r>
      <w:r w:rsidR="00595D59">
        <w:rPr>
          <w:rFonts w:ascii="Cambria Math" w:eastAsia="Times New Roman" w:hAnsi="Cambria Math" w:cs="Times New Roman"/>
          <w:b/>
          <w:lang w:eastAsia="ru-RU"/>
        </w:rPr>
        <w:t xml:space="preserve">присоединение </w:t>
      </w:r>
      <w:r>
        <w:rPr>
          <w:rFonts w:ascii="Cambria Math" w:eastAsia="Times New Roman" w:hAnsi="Cambria Math" w:cs="Times New Roman"/>
          <w:b/>
          <w:lang w:eastAsia="ru-RU"/>
        </w:rPr>
        <w:t xml:space="preserve"> составляет: </w:t>
      </w:r>
      <w:r w:rsidR="009166FD">
        <w:rPr>
          <w:rFonts w:ascii="Cambria Math" w:eastAsia="Times New Roman" w:hAnsi="Cambria Math" w:cs="Times New Roman"/>
          <w:b/>
          <w:lang w:eastAsia="ru-RU"/>
        </w:rPr>
        <w:t>59920</w:t>
      </w:r>
      <w:r>
        <w:rPr>
          <w:rFonts w:ascii="Cambria Math" w:eastAsia="Times New Roman" w:hAnsi="Cambria Math" w:cs="Times New Roman"/>
          <w:b/>
          <w:lang w:eastAsia="ru-RU"/>
        </w:rPr>
        <w:t xml:space="preserve"> (</w:t>
      </w:r>
      <w:r w:rsidR="009166FD">
        <w:rPr>
          <w:rFonts w:ascii="Cambria Math" w:eastAsia="Times New Roman" w:hAnsi="Cambria Math" w:cs="Times New Roman"/>
          <w:b/>
          <w:lang w:eastAsia="ru-RU"/>
        </w:rPr>
        <w:t xml:space="preserve">пятьдесят </w:t>
      </w:r>
      <w:r w:rsidR="009166FD" w:rsidRPr="007E68F1">
        <w:rPr>
          <w:rFonts w:ascii="Cambria Math" w:eastAsia="Times New Roman" w:hAnsi="Cambria Math" w:cs="Times New Roman"/>
          <w:b/>
          <w:lang w:eastAsia="ru-RU"/>
        </w:rPr>
        <w:t>девять тысяч девятьсот двадцать</w:t>
      </w:r>
      <w:r w:rsidR="00645189" w:rsidRPr="007E68F1">
        <w:rPr>
          <w:rFonts w:ascii="Cambria Math" w:eastAsia="Times New Roman" w:hAnsi="Cambria Math" w:cs="Times New Roman"/>
          <w:b/>
          <w:lang w:eastAsia="ru-RU"/>
        </w:rPr>
        <w:t>)</w:t>
      </w:r>
      <w:r w:rsidR="00595D59" w:rsidRPr="007E68F1">
        <w:rPr>
          <w:rFonts w:ascii="Cambria Math" w:eastAsia="Times New Roman" w:hAnsi="Cambria Math" w:cs="Times New Roman"/>
          <w:b/>
          <w:lang w:eastAsia="ru-RU"/>
        </w:rPr>
        <w:t xml:space="preserve"> </w:t>
      </w:r>
      <w:r w:rsidRPr="007E68F1">
        <w:rPr>
          <w:rFonts w:ascii="Cambria Math" w:eastAsia="Times New Roman" w:hAnsi="Cambria Math" w:cs="Times New Roman"/>
          <w:b/>
          <w:lang w:eastAsia="ru-RU"/>
        </w:rPr>
        <w:t xml:space="preserve">руб. </w:t>
      </w:r>
      <w:r w:rsidR="000233DB">
        <w:rPr>
          <w:rFonts w:ascii="Cambria Math" w:eastAsia="Times New Roman" w:hAnsi="Cambria Math" w:cs="Times New Roman"/>
          <w:b/>
          <w:lang w:eastAsia="ru-RU"/>
        </w:rPr>
        <w:t>80</w:t>
      </w:r>
      <w:r w:rsidRPr="007E68F1">
        <w:rPr>
          <w:rFonts w:ascii="Cambria Math" w:eastAsia="Times New Roman" w:hAnsi="Cambria Math" w:cs="Times New Roman"/>
          <w:b/>
          <w:lang w:eastAsia="ru-RU"/>
        </w:rPr>
        <w:t xml:space="preserve"> коп., включая НДС 20% </w:t>
      </w:r>
      <w:r w:rsidR="009166FD" w:rsidRPr="007E68F1">
        <w:rPr>
          <w:rFonts w:ascii="Cambria Math" w:eastAsia="Times New Roman" w:hAnsi="Cambria Math" w:cs="Times New Roman"/>
          <w:b/>
          <w:lang w:eastAsia="ru-RU"/>
        </w:rPr>
        <w:t>9986</w:t>
      </w:r>
      <w:r w:rsidR="008272E9" w:rsidRPr="007E68F1">
        <w:rPr>
          <w:rFonts w:ascii="Cambria Math" w:eastAsia="Times New Roman" w:hAnsi="Cambria Math" w:cs="Times New Roman"/>
          <w:b/>
          <w:lang w:eastAsia="ru-RU"/>
        </w:rPr>
        <w:t xml:space="preserve"> </w:t>
      </w:r>
      <w:r w:rsidR="00595D59" w:rsidRPr="007E68F1">
        <w:rPr>
          <w:rFonts w:ascii="Cambria Math" w:eastAsia="Times New Roman" w:hAnsi="Cambria Math" w:cs="Times New Roman"/>
          <w:b/>
          <w:lang w:eastAsia="ru-RU"/>
        </w:rPr>
        <w:t>(</w:t>
      </w:r>
      <w:r w:rsidR="009166FD" w:rsidRPr="007E68F1">
        <w:rPr>
          <w:rFonts w:ascii="Cambria Math" w:eastAsia="Times New Roman" w:hAnsi="Cambria Math" w:cs="Times New Roman"/>
          <w:b/>
          <w:lang w:eastAsia="ru-RU"/>
        </w:rPr>
        <w:t>девять тысяч девятьсот восемьдесят шесть</w:t>
      </w:r>
      <w:r w:rsidR="00595D59" w:rsidRPr="007E68F1">
        <w:rPr>
          <w:rFonts w:ascii="Cambria Math" w:eastAsia="Times New Roman" w:hAnsi="Cambria Math" w:cs="Times New Roman"/>
          <w:b/>
          <w:lang w:eastAsia="ru-RU"/>
        </w:rPr>
        <w:t xml:space="preserve">) руб. </w:t>
      </w:r>
      <w:r w:rsidR="009166FD" w:rsidRPr="007E68F1">
        <w:rPr>
          <w:rFonts w:ascii="Cambria Math" w:eastAsia="Times New Roman" w:hAnsi="Cambria Math" w:cs="Times New Roman"/>
          <w:b/>
          <w:lang w:eastAsia="ru-RU"/>
        </w:rPr>
        <w:t>8</w:t>
      </w:r>
      <w:r w:rsidR="008272E9" w:rsidRPr="007E68F1">
        <w:rPr>
          <w:rFonts w:ascii="Cambria Math" w:eastAsia="Times New Roman" w:hAnsi="Cambria Math" w:cs="Times New Roman"/>
          <w:b/>
          <w:lang w:eastAsia="ru-RU"/>
        </w:rPr>
        <w:t>0</w:t>
      </w:r>
      <w:r w:rsidR="00595D59" w:rsidRPr="007E68F1">
        <w:rPr>
          <w:rFonts w:ascii="Cambria Math" w:eastAsia="Times New Roman" w:hAnsi="Cambria Math" w:cs="Times New Roman"/>
          <w:b/>
          <w:lang w:eastAsia="ru-RU"/>
        </w:rPr>
        <w:t xml:space="preserve"> коп. </w:t>
      </w:r>
    </w:p>
    <w:p w:rsidR="00CE7EBD" w:rsidRPr="007E68F1" w:rsidRDefault="00CE7EBD" w:rsidP="00CE7EBD">
      <w:pPr>
        <w:tabs>
          <w:tab w:val="left" w:pos="1050"/>
          <w:tab w:val="left" w:pos="8640"/>
        </w:tabs>
        <w:rPr>
          <w:rFonts w:ascii="Cambria Math" w:hAnsi="Cambria Math"/>
        </w:rPr>
      </w:pPr>
      <w:r w:rsidRPr="007E68F1">
        <w:rPr>
          <w:rFonts w:ascii="Cambria Math" w:hAnsi="Cambria Math"/>
        </w:rPr>
        <w:t xml:space="preserve">директор МП «Горэлектросеть» МО «Няндомское»  </w:t>
      </w:r>
      <w:r w:rsidRPr="007E68F1">
        <w:rPr>
          <w:rFonts w:ascii="Cambria Math" w:hAnsi="Cambria Math"/>
        </w:rPr>
        <w:tab/>
      </w:r>
      <w:r w:rsidR="00595D59" w:rsidRPr="007E68F1">
        <w:rPr>
          <w:rFonts w:ascii="Cambria Math" w:hAnsi="Cambria Math"/>
        </w:rPr>
        <w:t>ФИО</w:t>
      </w:r>
    </w:p>
    <w:p w:rsidR="00CE7EBD" w:rsidRDefault="00CE7EBD" w:rsidP="00CE7EBD">
      <w:pPr>
        <w:tabs>
          <w:tab w:val="left" w:pos="1050"/>
        </w:tabs>
        <w:rPr>
          <w:rFonts w:ascii="Cambria Math" w:hAnsi="Cambria Math"/>
        </w:rPr>
      </w:pPr>
      <w:r w:rsidRPr="007E68F1">
        <w:rPr>
          <w:rFonts w:ascii="Cambria Math" w:hAnsi="Cambria Math"/>
        </w:rPr>
        <w:t xml:space="preserve">Добрынинский Е.Ю _______________________________                                                                   </w:t>
      </w:r>
      <w:r w:rsidR="00595D59" w:rsidRPr="007E68F1">
        <w:rPr>
          <w:rFonts w:ascii="Cambria Math" w:hAnsi="Cambria Math"/>
        </w:rPr>
        <w:t xml:space="preserve">Фамилия, ИНИЦИАЛЫ </w:t>
      </w:r>
      <w:r w:rsidRPr="007E68F1">
        <w:rPr>
          <w:rFonts w:ascii="Cambria Math" w:hAnsi="Cambria Math"/>
        </w:rPr>
        <w:t xml:space="preserve">   _______________________________________________</w:t>
      </w:r>
    </w:p>
    <w:p w:rsidR="00CE7EBD" w:rsidRDefault="00CE7EBD" w:rsidP="00CE7EBD"/>
    <w:p w:rsidR="00350344" w:rsidRDefault="00350344"/>
    <w:sectPr w:rsidR="00350344" w:rsidSect="00CE7E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7EBD"/>
    <w:rsid w:val="000233DB"/>
    <w:rsid w:val="00041A47"/>
    <w:rsid w:val="001F1F10"/>
    <w:rsid w:val="00350344"/>
    <w:rsid w:val="00575ACF"/>
    <w:rsid w:val="00595D59"/>
    <w:rsid w:val="00615835"/>
    <w:rsid w:val="00645189"/>
    <w:rsid w:val="006741E5"/>
    <w:rsid w:val="007E68F1"/>
    <w:rsid w:val="008272E9"/>
    <w:rsid w:val="009166FD"/>
    <w:rsid w:val="00B25988"/>
    <w:rsid w:val="00C87D82"/>
    <w:rsid w:val="00C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17</cp:revision>
  <dcterms:created xsi:type="dcterms:W3CDTF">2022-07-06T08:53:00Z</dcterms:created>
  <dcterms:modified xsi:type="dcterms:W3CDTF">2022-09-06T05:54:00Z</dcterms:modified>
</cp:coreProperties>
</file>